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1B" w:rsidRDefault="00266F1B">
      <w:pPr>
        <w:rPr>
          <w:rFonts w:ascii="Arial" w:hAnsi="Arial" w:cs="Arial"/>
        </w:rPr>
      </w:pPr>
    </w:p>
    <w:p w:rsidR="00266F1B" w:rsidRDefault="00266F1B">
      <w:pPr>
        <w:numPr>
          <w:ilvl w:val="0"/>
          <w:numId w:val="1"/>
        </w:numPr>
        <w:rPr>
          <w:rFonts w:ascii="Arial" w:hAnsi="Arial" w:cs="Arial"/>
          <w:b/>
          <w:bCs/>
          <w:sz w:val="28"/>
        </w:rPr>
      </w:pPr>
      <w:r>
        <w:rPr>
          <w:rFonts w:ascii="Arial" w:hAnsi="Arial" w:cs="Arial"/>
          <w:b/>
          <w:bCs/>
          <w:sz w:val="28"/>
        </w:rPr>
        <w:t>P</w:t>
      </w:r>
      <w:r w:rsidR="008E6F3F">
        <w:rPr>
          <w:rFonts w:ascii="Arial" w:hAnsi="Arial" w:cs="Arial"/>
          <w:b/>
          <w:bCs/>
          <w:sz w:val="28"/>
        </w:rPr>
        <w:t>urpose</w:t>
      </w:r>
    </w:p>
    <w:p w:rsidR="00266F1B" w:rsidRDefault="00266F1B">
      <w:pPr>
        <w:pStyle w:val="Header"/>
        <w:tabs>
          <w:tab w:val="clear" w:pos="4320"/>
          <w:tab w:val="clear" w:pos="8640"/>
        </w:tabs>
        <w:rPr>
          <w:rFonts w:ascii="Arial" w:hAnsi="Arial" w:cs="Arial"/>
        </w:rPr>
      </w:pPr>
    </w:p>
    <w:p w:rsidR="00266F1B" w:rsidRDefault="00266F1B" w:rsidP="00EE5579">
      <w:pPr>
        <w:numPr>
          <w:ilvl w:val="2"/>
          <w:numId w:val="4"/>
        </w:numPr>
        <w:ind w:left="1350" w:hanging="630"/>
        <w:rPr>
          <w:rFonts w:ascii="Arial" w:hAnsi="Arial" w:cs="Arial"/>
        </w:rPr>
      </w:pPr>
      <w:r>
        <w:rPr>
          <w:rFonts w:ascii="Arial" w:hAnsi="Arial" w:cs="Arial"/>
        </w:rPr>
        <w:t xml:space="preserve">To establish requirement for compressed gas and compressed air, and to ensure compliance with </w:t>
      </w:r>
      <w:r w:rsidR="005967B1">
        <w:rPr>
          <w:rFonts w:ascii="Arial" w:hAnsi="Arial" w:cs="Arial"/>
        </w:rPr>
        <w:t>Federal and State Requirements.</w:t>
      </w:r>
    </w:p>
    <w:p w:rsidR="00266F1B" w:rsidRDefault="00266F1B">
      <w:pPr>
        <w:ind w:left="720"/>
        <w:rPr>
          <w:rFonts w:ascii="Arial" w:hAnsi="Arial" w:cs="Arial"/>
        </w:rPr>
      </w:pPr>
    </w:p>
    <w:p w:rsidR="00266F1B" w:rsidRDefault="00266F1B" w:rsidP="00EE5579">
      <w:pPr>
        <w:ind w:left="1350"/>
        <w:rPr>
          <w:rFonts w:ascii="Arial" w:hAnsi="Arial" w:cs="Arial"/>
        </w:rPr>
      </w:pPr>
      <w:r>
        <w:rPr>
          <w:rFonts w:ascii="Arial" w:hAnsi="Arial" w:cs="Arial"/>
        </w:rPr>
        <w:t xml:space="preserve">This standard applies to all operations in which compressed gas cylinders are used, stored, transported, or handled, </w:t>
      </w:r>
      <w:r>
        <w:rPr>
          <w:rFonts w:ascii="Arial" w:hAnsi="Arial" w:cs="Arial"/>
          <w:b/>
          <w:bCs/>
        </w:rPr>
        <w:t>except the following</w:t>
      </w:r>
      <w:r>
        <w:rPr>
          <w:rFonts w:ascii="Arial" w:hAnsi="Arial" w:cs="Arial"/>
        </w:rPr>
        <w:t>:</w:t>
      </w:r>
    </w:p>
    <w:p w:rsidR="00266F1B" w:rsidRDefault="00266F1B" w:rsidP="00EE5579">
      <w:pPr>
        <w:ind w:left="1350"/>
        <w:rPr>
          <w:rFonts w:ascii="Arial" w:hAnsi="Arial" w:cs="Arial"/>
        </w:rPr>
      </w:pPr>
    </w:p>
    <w:p w:rsidR="00266F1B" w:rsidRDefault="00266F1B" w:rsidP="00EE5579">
      <w:pPr>
        <w:numPr>
          <w:ilvl w:val="0"/>
          <w:numId w:val="9"/>
        </w:numPr>
        <w:ind w:left="1350" w:firstLine="0"/>
        <w:rPr>
          <w:rFonts w:ascii="Arial" w:hAnsi="Arial" w:cs="Arial"/>
        </w:rPr>
      </w:pPr>
      <w:r>
        <w:rPr>
          <w:rFonts w:ascii="Arial" w:hAnsi="Arial" w:cs="Arial"/>
        </w:rPr>
        <w:t>Fire extinguishers</w:t>
      </w:r>
    </w:p>
    <w:p w:rsidR="00266F1B" w:rsidRDefault="00266F1B" w:rsidP="00EE5579">
      <w:pPr>
        <w:numPr>
          <w:ilvl w:val="0"/>
          <w:numId w:val="10"/>
        </w:numPr>
        <w:ind w:left="1350" w:firstLine="0"/>
        <w:rPr>
          <w:rFonts w:ascii="Arial" w:hAnsi="Arial" w:cs="Arial"/>
        </w:rPr>
      </w:pPr>
      <w:r>
        <w:rPr>
          <w:rFonts w:ascii="Arial" w:hAnsi="Arial" w:cs="Arial"/>
        </w:rPr>
        <w:t>Self-contained breathing apparatus (SCBA) cylinders</w:t>
      </w:r>
    </w:p>
    <w:p w:rsidR="00266F1B" w:rsidRDefault="00266F1B" w:rsidP="00EE5579">
      <w:pPr>
        <w:numPr>
          <w:ilvl w:val="0"/>
          <w:numId w:val="11"/>
        </w:numPr>
        <w:ind w:left="1350" w:firstLine="0"/>
        <w:rPr>
          <w:rFonts w:ascii="Arial" w:hAnsi="Arial" w:cs="Arial"/>
        </w:rPr>
      </w:pPr>
      <w:r>
        <w:rPr>
          <w:rFonts w:ascii="Arial" w:hAnsi="Arial" w:cs="Arial"/>
        </w:rPr>
        <w:t>Chlorine cylinders</w:t>
      </w:r>
    </w:p>
    <w:p w:rsidR="00266F1B" w:rsidRDefault="00E412C7" w:rsidP="00EE5579">
      <w:pPr>
        <w:numPr>
          <w:ilvl w:val="0"/>
          <w:numId w:val="12"/>
        </w:numPr>
        <w:ind w:left="1350" w:firstLine="0"/>
        <w:rPr>
          <w:rFonts w:ascii="Arial" w:hAnsi="Arial" w:cs="Arial"/>
        </w:rPr>
      </w:pPr>
      <w:r>
        <w:rPr>
          <w:rFonts w:ascii="Arial" w:hAnsi="Arial" w:cs="Arial"/>
        </w:rPr>
        <w:t>Liquefied</w:t>
      </w:r>
      <w:r w:rsidR="00266F1B">
        <w:rPr>
          <w:rFonts w:ascii="Arial" w:hAnsi="Arial" w:cs="Arial"/>
        </w:rPr>
        <w:t xml:space="preserve"> petroleum gas (LPG) cylinders</w:t>
      </w:r>
    </w:p>
    <w:p w:rsidR="00266F1B" w:rsidRDefault="00266F1B">
      <w:pPr>
        <w:ind w:left="720"/>
        <w:rPr>
          <w:rFonts w:ascii="Arial" w:hAnsi="Arial" w:cs="Arial"/>
        </w:rPr>
      </w:pPr>
    </w:p>
    <w:p w:rsidR="00266F1B" w:rsidRDefault="00266F1B">
      <w:pPr>
        <w:numPr>
          <w:ilvl w:val="0"/>
          <w:numId w:val="1"/>
        </w:numPr>
        <w:rPr>
          <w:rFonts w:ascii="Arial" w:hAnsi="Arial" w:cs="Arial"/>
          <w:b/>
          <w:bCs/>
          <w:sz w:val="28"/>
        </w:rPr>
      </w:pPr>
      <w:r>
        <w:rPr>
          <w:rFonts w:ascii="Arial" w:hAnsi="Arial" w:cs="Arial"/>
          <w:b/>
          <w:bCs/>
          <w:sz w:val="28"/>
        </w:rPr>
        <w:t>R</w:t>
      </w:r>
      <w:r w:rsidR="008E6F3F">
        <w:rPr>
          <w:rFonts w:ascii="Arial" w:hAnsi="Arial" w:cs="Arial"/>
          <w:b/>
          <w:bCs/>
          <w:sz w:val="28"/>
        </w:rPr>
        <w:t xml:space="preserve">esponsibility </w:t>
      </w:r>
    </w:p>
    <w:p w:rsidR="00266F1B" w:rsidRDefault="00266F1B">
      <w:pPr>
        <w:rPr>
          <w:rFonts w:ascii="Arial" w:hAnsi="Arial" w:cs="Arial"/>
        </w:rPr>
      </w:pPr>
    </w:p>
    <w:p w:rsidR="00266F1B" w:rsidRDefault="00266F1B" w:rsidP="00EE5579">
      <w:pPr>
        <w:numPr>
          <w:ilvl w:val="1"/>
          <w:numId w:val="1"/>
        </w:numPr>
        <w:tabs>
          <w:tab w:val="clear" w:pos="1440"/>
          <w:tab w:val="num" w:pos="1350"/>
        </w:tabs>
        <w:ind w:left="1350" w:hanging="630"/>
        <w:rPr>
          <w:rFonts w:ascii="Arial" w:hAnsi="Arial" w:cs="Arial"/>
        </w:rPr>
      </w:pPr>
      <w:r>
        <w:rPr>
          <w:rFonts w:ascii="Arial" w:hAnsi="Arial" w:cs="Arial"/>
        </w:rPr>
        <w:t>The Key Supervisor shall be responsible for implementing and ensuring compliance with this procedure, including performing the required inspections.</w:t>
      </w:r>
    </w:p>
    <w:p w:rsidR="00266F1B" w:rsidRDefault="00266F1B" w:rsidP="00EE5579">
      <w:pPr>
        <w:tabs>
          <w:tab w:val="num" w:pos="1350"/>
        </w:tabs>
        <w:ind w:left="1260" w:hanging="540"/>
        <w:rPr>
          <w:rFonts w:ascii="Arial" w:hAnsi="Arial" w:cs="Arial"/>
        </w:rPr>
      </w:pPr>
    </w:p>
    <w:p w:rsidR="00266F1B" w:rsidRDefault="00266F1B" w:rsidP="00EE5579">
      <w:pPr>
        <w:numPr>
          <w:ilvl w:val="1"/>
          <w:numId w:val="1"/>
        </w:numPr>
        <w:tabs>
          <w:tab w:val="clear" w:pos="1440"/>
          <w:tab w:val="num" w:pos="1350"/>
        </w:tabs>
        <w:ind w:left="1350" w:hanging="630"/>
        <w:rPr>
          <w:rFonts w:ascii="Arial" w:hAnsi="Arial" w:cs="Arial"/>
        </w:rPr>
      </w:pPr>
      <w:r>
        <w:rPr>
          <w:rFonts w:ascii="Arial" w:hAnsi="Arial" w:cs="Arial"/>
        </w:rPr>
        <w:t>Employees shall be responsible for complying with the provisions of this procedure.</w:t>
      </w:r>
    </w:p>
    <w:p w:rsidR="00266F1B" w:rsidRDefault="00266F1B">
      <w:pPr>
        <w:ind w:left="720"/>
        <w:rPr>
          <w:rFonts w:ascii="Arial" w:hAnsi="Arial" w:cs="Arial"/>
        </w:rPr>
      </w:pPr>
    </w:p>
    <w:p w:rsidR="00266F1B" w:rsidRDefault="00266F1B">
      <w:pPr>
        <w:numPr>
          <w:ilvl w:val="0"/>
          <w:numId w:val="1"/>
        </w:numPr>
        <w:rPr>
          <w:rFonts w:ascii="Arial" w:hAnsi="Arial" w:cs="Arial"/>
          <w:b/>
          <w:bCs/>
          <w:sz w:val="28"/>
        </w:rPr>
      </w:pPr>
      <w:r>
        <w:rPr>
          <w:rFonts w:ascii="Arial" w:hAnsi="Arial" w:cs="Arial"/>
          <w:b/>
          <w:bCs/>
          <w:sz w:val="28"/>
        </w:rPr>
        <w:t>D</w:t>
      </w:r>
      <w:r w:rsidR="008E6F3F">
        <w:rPr>
          <w:rFonts w:ascii="Arial" w:hAnsi="Arial" w:cs="Arial"/>
          <w:b/>
          <w:bCs/>
          <w:sz w:val="28"/>
        </w:rPr>
        <w:t>efinitions</w:t>
      </w:r>
    </w:p>
    <w:p w:rsidR="00266F1B" w:rsidRDefault="00266F1B">
      <w:pPr>
        <w:rPr>
          <w:rFonts w:ascii="Arial" w:hAnsi="Arial" w:cs="Arial"/>
          <w:b/>
          <w:bCs/>
          <w:sz w:val="28"/>
        </w:rPr>
      </w:pPr>
    </w:p>
    <w:p w:rsidR="00266F1B" w:rsidRDefault="00266F1B">
      <w:pPr>
        <w:ind w:left="720"/>
        <w:rPr>
          <w:rFonts w:ascii="Arial" w:hAnsi="Arial" w:cs="Arial"/>
        </w:rPr>
      </w:pPr>
      <w:r>
        <w:rPr>
          <w:rFonts w:ascii="Arial" w:hAnsi="Arial" w:cs="Arial"/>
        </w:rPr>
        <w:t>Not Applicable</w:t>
      </w:r>
    </w:p>
    <w:p w:rsidR="00266F1B" w:rsidRDefault="00266F1B">
      <w:pPr>
        <w:ind w:left="720"/>
        <w:rPr>
          <w:rFonts w:ascii="Arial" w:hAnsi="Arial" w:cs="Arial"/>
        </w:rPr>
      </w:pPr>
    </w:p>
    <w:p w:rsidR="00266F1B" w:rsidRDefault="00266F1B">
      <w:pPr>
        <w:numPr>
          <w:ilvl w:val="0"/>
          <w:numId w:val="1"/>
        </w:numPr>
        <w:rPr>
          <w:rFonts w:ascii="Arial" w:hAnsi="Arial" w:cs="Arial"/>
          <w:b/>
          <w:bCs/>
          <w:sz w:val="28"/>
        </w:rPr>
      </w:pPr>
      <w:r>
        <w:rPr>
          <w:rFonts w:ascii="Arial" w:hAnsi="Arial" w:cs="Arial"/>
          <w:b/>
          <w:bCs/>
          <w:sz w:val="28"/>
        </w:rPr>
        <w:t>G</w:t>
      </w:r>
      <w:r w:rsidR="008E6F3F">
        <w:rPr>
          <w:rFonts w:ascii="Arial" w:hAnsi="Arial" w:cs="Arial"/>
          <w:b/>
          <w:bCs/>
          <w:sz w:val="28"/>
        </w:rPr>
        <w:t>eneral</w:t>
      </w:r>
      <w:r>
        <w:rPr>
          <w:rFonts w:ascii="Arial" w:hAnsi="Arial" w:cs="Arial"/>
          <w:b/>
          <w:bCs/>
          <w:sz w:val="28"/>
        </w:rPr>
        <w:t xml:space="preserve"> R</w:t>
      </w:r>
      <w:r w:rsidR="008E6F3F">
        <w:rPr>
          <w:rFonts w:ascii="Arial" w:hAnsi="Arial" w:cs="Arial"/>
          <w:b/>
          <w:bCs/>
          <w:sz w:val="28"/>
        </w:rPr>
        <w:t>equirements</w:t>
      </w:r>
    </w:p>
    <w:p w:rsidR="00266F1B" w:rsidRDefault="00266F1B">
      <w:pPr>
        <w:rPr>
          <w:rFonts w:ascii="Arial" w:hAnsi="Arial" w:cs="Arial"/>
        </w:rPr>
      </w:pPr>
    </w:p>
    <w:p w:rsidR="00266F1B" w:rsidRDefault="00266F1B" w:rsidP="00EE5579">
      <w:pPr>
        <w:numPr>
          <w:ilvl w:val="1"/>
          <w:numId w:val="1"/>
        </w:numPr>
        <w:tabs>
          <w:tab w:val="clear" w:pos="1440"/>
          <w:tab w:val="left" w:pos="1350"/>
        </w:tabs>
        <w:ind w:left="1350" w:hanging="630"/>
        <w:rPr>
          <w:rFonts w:ascii="Arial" w:hAnsi="Arial" w:cs="Arial"/>
        </w:rPr>
      </w:pPr>
      <w:r>
        <w:rPr>
          <w:rFonts w:ascii="Arial" w:hAnsi="Arial" w:cs="Arial"/>
        </w:rPr>
        <w:t>Compressed gas and compressed air shall be installed, transported, and maintained in accordance with the following statutory requirements:</w:t>
      </w:r>
    </w:p>
    <w:p w:rsidR="00266F1B" w:rsidRDefault="00266F1B">
      <w:pPr>
        <w:ind w:left="720"/>
        <w:rPr>
          <w:rFonts w:ascii="Arial" w:hAnsi="Arial" w:cs="Arial"/>
        </w:rPr>
      </w:pPr>
    </w:p>
    <w:p w:rsidR="00266F1B" w:rsidRDefault="00266F1B" w:rsidP="00EE5579">
      <w:pPr>
        <w:numPr>
          <w:ilvl w:val="0"/>
          <w:numId w:val="5"/>
        </w:numPr>
        <w:ind w:left="2160" w:hanging="810"/>
        <w:rPr>
          <w:rFonts w:ascii="Arial" w:hAnsi="Arial" w:cs="Arial"/>
        </w:rPr>
      </w:pPr>
      <w:r>
        <w:rPr>
          <w:rFonts w:ascii="Arial" w:hAnsi="Arial" w:cs="Arial"/>
        </w:rPr>
        <w:t>29 Code of Federal Regulations (CFR) 1910, Subpart H; Hazardous Materials</w:t>
      </w:r>
    </w:p>
    <w:p w:rsidR="00266F1B" w:rsidRDefault="00266F1B" w:rsidP="00EE5579">
      <w:pPr>
        <w:ind w:left="2160" w:hanging="810"/>
        <w:rPr>
          <w:rFonts w:ascii="Arial" w:hAnsi="Arial" w:cs="Arial"/>
        </w:rPr>
      </w:pPr>
    </w:p>
    <w:p w:rsidR="00266F1B" w:rsidRDefault="00266F1B" w:rsidP="00EE5579">
      <w:pPr>
        <w:numPr>
          <w:ilvl w:val="0"/>
          <w:numId w:val="6"/>
        </w:numPr>
        <w:ind w:left="2160" w:hanging="810"/>
        <w:rPr>
          <w:rFonts w:ascii="Arial" w:hAnsi="Arial" w:cs="Arial"/>
        </w:rPr>
      </w:pPr>
      <w:r>
        <w:rPr>
          <w:rFonts w:ascii="Arial" w:hAnsi="Arial" w:cs="Arial"/>
        </w:rPr>
        <w:t>29 Code of Federal Regulations (CFR) 1926, Subpart J; Welding and Cutting</w:t>
      </w:r>
    </w:p>
    <w:p w:rsidR="00266F1B" w:rsidRDefault="00266F1B" w:rsidP="00EE5579">
      <w:pPr>
        <w:ind w:left="2160" w:hanging="810"/>
        <w:rPr>
          <w:rFonts w:ascii="Arial" w:hAnsi="Arial" w:cs="Arial"/>
        </w:rPr>
      </w:pPr>
    </w:p>
    <w:p w:rsidR="00266F1B" w:rsidRDefault="00266F1B" w:rsidP="00EE5579">
      <w:pPr>
        <w:numPr>
          <w:ilvl w:val="0"/>
          <w:numId w:val="7"/>
        </w:numPr>
        <w:ind w:left="2160" w:hanging="810"/>
        <w:rPr>
          <w:rFonts w:ascii="Arial" w:hAnsi="Arial" w:cs="Arial"/>
        </w:rPr>
      </w:pPr>
      <w:r>
        <w:rPr>
          <w:rFonts w:ascii="Arial" w:hAnsi="Arial" w:cs="Arial"/>
        </w:rPr>
        <w:t>Washington Administrative Code (WAC) 296-24, Part K; Compressed Gas and Gas Equipment.</w:t>
      </w:r>
    </w:p>
    <w:p w:rsidR="00266F1B" w:rsidRDefault="00266F1B" w:rsidP="00EE5579">
      <w:pPr>
        <w:ind w:left="2160" w:hanging="810"/>
        <w:rPr>
          <w:rFonts w:ascii="Arial" w:hAnsi="Arial" w:cs="Arial"/>
        </w:rPr>
      </w:pPr>
    </w:p>
    <w:p w:rsidR="00266F1B" w:rsidRDefault="00266F1B" w:rsidP="00EE5579">
      <w:pPr>
        <w:numPr>
          <w:ilvl w:val="0"/>
          <w:numId w:val="8"/>
        </w:numPr>
        <w:ind w:left="2160" w:hanging="810"/>
        <w:rPr>
          <w:rFonts w:ascii="Arial" w:hAnsi="Arial" w:cs="Arial"/>
        </w:rPr>
      </w:pPr>
      <w:r>
        <w:rPr>
          <w:rFonts w:ascii="Arial" w:hAnsi="Arial" w:cs="Arial"/>
        </w:rPr>
        <w:t>Washington Administrative Code (WAC) 296-155, Part H; Welding and Cutting</w:t>
      </w:r>
    </w:p>
    <w:p w:rsidR="00266F1B" w:rsidRDefault="00266F1B" w:rsidP="00EE5579">
      <w:pPr>
        <w:ind w:left="2160" w:hanging="810"/>
        <w:rPr>
          <w:rFonts w:ascii="Arial" w:hAnsi="Arial" w:cs="Arial"/>
        </w:rPr>
      </w:pPr>
      <w:r>
        <w:rPr>
          <w:rFonts w:ascii="Arial" w:hAnsi="Arial" w:cs="Arial"/>
        </w:rPr>
        <w:br w:type="page"/>
      </w:r>
    </w:p>
    <w:p w:rsidR="00266F1B" w:rsidRDefault="00266F1B" w:rsidP="00EE5579">
      <w:pPr>
        <w:numPr>
          <w:ilvl w:val="1"/>
          <w:numId w:val="1"/>
        </w:numPr>
        <w:tabs>
          <w:tab w:val="clear" w:pos="1440"/>
          <w:tab w:val="num" w:pos="1350"/>
        </w:tabs>
        <w:rPr>
          <w:rFonts w:ascii="Arial" w:hAnsi="Arial" w:cs="Arial"/>
        </w:rPr>
      </w:pPr>
      <w:r>
        <w:rPr>
          <w:rFonts w:ascii="Arial" w:hAnsi="Arial" w:cs="Arial"/>
        </w:rPr>
        <w:lastRenderedPageBreak/>
        <w:t>COMPRESSED GAS CYLINDERS</w:t>
      </w:r>
    </w:p>
    <w:p w:rsidR="00266F1B" w:rsidRDefault="00266F1B" w:rsidP="00E412C7">
      <w:pPr>
        <w:ind w:left="2160" w:hanging="90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Cylinders shall not be used for any purpose other than that for which they are designed.</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Safety devices in regulators or on cylinder valves shall not be tampered with.</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Every cylinder shall be considered to be full and handled accordingly, even if it is empty.</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Mixing gases, transferring from one cylinder to another, or refilling gas cylinders shall be prohibited.</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Approved reducers and regulators shall be used; gas shall not be used from cylinders without reducing pressure through specifically approved regulators.</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Connecting devices shall be free of oil, Teflon tape, and grease, and shall be the proper size for the cylinder (have threads corresponding to those on the cylinder valve).</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Cylinders shall not be dragged, dropped, or struck.</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Compressed gas cylinders shall be stored in areas that are safe, dry, well ventilated, and protected from the weather.  Compressed gas cylinders shall be protected from direct sun and weather conditions.  Cylinders shall not be exposed to temperatures above 125º F.</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Oxyacetylene gas systems shall be equipped with reverse flow gas check valves on all hoses.</w:t>
      </w:r>
    </w:p>
    <w:p w:rsidR="00266F1B" w:rsidRDefault="00266F1B" w:rsidP="00EE5579">
      <w:pPr>
        <w:tabs>
          <w:tab w:val="left" w:pos="3060"/>
        </w:tabs>
        <w:ind w:left="2160" w:hanging="810"/>
        <w:rPr>
          <w:rFonts w:ascii="Arial" w:hAnsi="Arial" w:cs="Arial"/>
        </w:rPr>
      </w:pPr>
    </w:p>
    <w:p w:rsidR="00266F1B" w:rsidRDefault="00266F1B" w:rsidP="00EE5579">
      <w:pPr>
        <w:numPr>
          <w:ilvl w:val="2"/>
          <w:numId w:val="1"/>
        </w:numPr>
        <w:tabs>
          <w:tab w:val="clear" w:pos="2160"/>
          <w:tab w:val="left" w:pos="3060"/>
        </w:tabs>
        <w:ind w:hanging="810"/>
        <w:rPr>
          <w:rFonts w:ascii="Arial" w:hAnsi="Arial" w:cs="Arial"/>
        </w:rPr>
      </w:pPr>
      <w:r>
        <w:rPr>
          <w:rFonts w:ascii="Arial" w:hAnsi="Arial" w:cs="Arial"/>
        </w:rPr>
        <w:t>Gaseous hydrogen systems shall be equipped with pressure relief devices and shall be protected from tampering.  These relief devices shall be arranged so that if actuated, they have an unobstructed upward vent path to open air.</w:t>
      </w:r>
    </w:p>
    <w:p w:rsidR="00266F1B" w:rsidRDefault="00266F1B" w:rsidP="00EE5579">
      <w:pPr>
        <w:tabs>
          <w:tab w:val="left" w:pos="3060"/>
        </w:tabs>
        <w:ind w:left="2160" w:hanging="720"/>
        <w:rPr>
          <w:rFonts w:ascii="Arial" w:hAnsi="Arial" w:cs="Arial"/>
        </w:rPr>
      </w:pPr>
    </w:p>
    <w:p w:rsidR="00266F1B" w:rsidRDefault="00266F1B" w:rsidP="00B1595B">
      <w:pPr>
        <w:numPr>
          <w:ilvl w:val="2"/>
          <w:numId w:val="1"/>
        </w:numPr>
        <w:tabs>
          <w:tab w:val="left" w:pos="2160"/>
          <w:tab w:val="left" w:pos="3150"/>
          <w:tab w:val="left" w:pos="3330"/>
        </w:tabs>
        <w:ind w:left="3060" w:hanging="1710"/>
        <w:rPr>
          <w:rFonts w:ascii="Arial" w:hAnsi="Arial" w:cs="Arial"/>
        </w:rPr>
      </w:pPr>
      <w:r>
        <w:rPr>
          <w:rFonts w:ascii="Arial" w:hAnsi="Arial" w:cs="Arial"/>
        </w:rPr>
        <w:t>Cylinders with dents, burns, or other signs of damage shall not be used.</w:t>
      </w:r>
    </w:p>
    <w:p w:rsidR="00266F1B" w:rsidRDefault="00EE5579" w:rsidP="00B1595B">
      <w:pPr>
        <w:tabs>
          <w:tab w:val="left" w:pos="2160"/>
          <w:tab w:val="left" w:pos="3150"/>
          <w:tab w:val="left" w:pos="3330"/>
          <w:tab w:val="left" w:pos="3909"/>
        </w:tabs>
        <w:ind w:left="3060" w:hanging="1710"/>
        <w:rPr>
          <w:rFonts w:ascii="Arial" w:hAnsi="Arial" w:cs="Arial"/>
        </w:rPr>
      </w:pPr>
      <w:r>
        <w:rPr>
          <w:rFonts w:ascii="Arial" w:hAnsi="Arial" w:cs="Arial"/>
        </w:rPr>
        <w:tab/>
      </w:r>
      <w:r>
        <w:rPr>
          <w:rFonts w:ascii="Arial" w:hAnsi="Arial" w:cs="Arial"/>
        </w:rPr>
        <w:tab/>
      </w:r>
    </w:p>
    <w:p w:rsidR="00266F1B" w:rsidRDefault="00266F1B" w:rsidP="00B1595B">
      <w:pPr>
        <w:numPr>
          <w:ilvl w:val="2"/>
          <w:numId w:val="1"/>
        </w:numPr>
        <w:tabs>
          <w:tab w:val="left" w:pos="2160"/>
          <w:tab w:val="left" w:pos="3150"/>
          <w:tab w:val="left" w:pos="3330"/>
        </w:tabs>
        <w:ind w:left="3060" w:hanging="1710"/>
        <w:rPr>
          <w:rFonts w:ascii="Arial" w:hAnsi="Arial" w:cs="Arial"/>
        </w:rPr>
      </w:pPr>
      <w:r>
        <w:rPr>
          <w:rFonts w:ascii="Arial" w:hAnsi="Arial" w:cs="Arial"/>
        </w:rPr>
        <w:t>All compressed gas cylinders shall be clearly labeled or tagged to indicate:</w:t>
      </w:r>
    </w:p>
    <w:p w:rsidR="00266F1B" w:rsidRDefault="00266F1B" w:rsidP="00E412C7">
      <w:pPr>
        <w:ind w:left="2160" w:hanging="900"/>
        <w:rPr>
          <w:rFonts w:ascii="Arial" w:hAnsi="Arial" w:cs="Arial"/>
        </w:rPr>
      </w:pPr>
    </w:p>
    <w:p w:rsidR="00266F1B" w:rsidRDefault="00266F1B" w:rsidP="00B1595B">
      <w:pPr>
        <w:numPr>
          <w:ilvl w:val="0"/>
          <w:numId w:val="13"/>
        </w:numPr>
        <w:ind w:left="3420" w:hanging="1260"/>
        <w:rPr>
          <w:rFonts w:ascii="Arial" w:hAnsi="Arial" w:cs="Arial"/>
        </w:rPr>
      </w:pPr>
      <w:r>
        <w:rPr>
          <w:rFonts w:ascii="Arial" w:hAnsi="Arial" w:cs="Arial"/>
        </w:rPr>
        <w:t>Date the cylinder was delivered (tag).</w:t>
      </w:r>
    </w:p>
    <w:p w:rsidR="00266F1B" w:rsidRDefault="00266F1B" w:rsidP="00B1595B">
      <w:pPr>
        <w:numPr>
          <w:ilvl w:val="0"/>
          <w:numId w:val="14"/>
        </w:numPr>
        <w:ind w:left="3420" w:hanging="1260"/>
        <w:rPr>
          <w:rFonts w:ascii="Arial" w:hAnsi="Arial" w:cs="Arial"/>
        </w:rPr>
      </w:pPr>
      <w:r>
        <w:rPr>
          <w:rFonts w:ascii="Arial" w:hAnsi="Arial" w:cs="Arial"/>
        </w:rPr>
        <w:t>Date the last hydrostatic test was performed (stamp).</w:t>
      </w:r>
    </w:p>
    <w:p w:rsidR="00266F1B" w:rsidRDefault="00266F1B" w:rsidP="00B1595B">
      <w:pPr>
        <w:numPr>
          <w:ilvl w:val="0"/>
          <w:numId w:val="15"/>
        </w:numPr>
        <w:ind w:left="3420" w:hanging="1260"/>
        <w:rPr>
          <w:rFonts w:ascii="Arial" w:hAnsi="Arial" w:cs="Arial"/>
        </w:rPr>
      </w:pPr>
      <w:r>
        <w:rPr>
          <w:rFonts w:ascii="Arial" w:hAnsi="Arial" w:cs="Arial"/>
        </w:rPr>
        <w:t>Cylinder contents (label with either chemical or trade name).</w:t>
      </w:r>
    </w:p>
    <w:p w:rsidR="00266F1B" w:rsidRDefault="00266F1B" w:rsidP="00B1595B">
      <w:pPr>
        <w:numPr>
          <w:ilvl w:val="0"/>
          <w:numId w:val="16"/>
        </w:numPr>
        <w:tabs>
          <w:tab w:val="left" w:pos="3420"/>
        </w:tabs>
        <w:ind w:left="3420" w:hanging="1260"/>
        <w:rPr>
          <w:rFonts w:ascii="Arial" w:hAnsi="Arial" w:cs="Arial"/>
        </w:rPr>
      </w:pPr>
      <w:r>
        <w:rPr>
          <w:rFonts w:ascii="Arial" w:hAnsi="Arial" w:cs="Arial"/>
        </w:rPr>
        <w:t>Whether the cylinder is empty (tag empty cylinders as “Empty or “MT”).</w:t>
      </w:r>
    </w:p>
    <w:p w:rsidR="00266F1B" w:rsidRDefault="00266F1B" w:rsidP="00E412C7">
      <w:pPr>
        <w:ind w:left="2160" w:hanging="900"/>
        <w:rPr>
          <w:rFonts w:ascii="Arial" w:hAnsi="Arial" w:cs="Arial"/>
        </w:rPr>
      </w:pPr>
    </w:p>
    <w:p w:rsidR="00266F1B" w:rsidRDefault="00266F1B" w:rsidP="00B1595B">
      <w:pPr>
        <w:numPr>
          <w:ilvl w:val="2"/>
          <w:numId w:val="1"/>
        </w:numPr>
        <w:tabs>
          <w:tab w:val="clear" w:pos="2160"/>
          <w:tab w:val="left" w:pos="2250"/>
          <w:tab w:val="num" w:pos="3060"/>
        </w:tabs>
        <w:ind w:hanging="810"/>
        <w:rPr>
          <w:rFonts w:ascii="Arial" w:hAnsi="Arial" w:cs="Arial"/>
        </w:rPr>
      </w:pPr>
      <w:r>
        <w:rPr>
          <w:rFonts w:ascii="Arial" w:hAnsi="Arial" w:cs="Arial"/>
        </w:rPr>
        <w:t>Cylinder tags or markings shall not be removed or altered</w:t>
      </w:r>
    </w:p>
    <w:p w:rsidR="00266F1B" w:rsidRDefault="00266F1B">
      <w:pPr>
        <w:rPr>
          <w:rFonts w:ascii="Arial" w:hAnsi="Arial" w:cs="Arial"/>
        </w:rPr>
      </w:pPr>
    </w:p>
    <w:p w:rsidR="00266F1B" w:rsidRDefault="00DC4D55" w:rsidP="00B1595B">
      <w:pPr>
        <w:tabs>
          <w:tab w:val="left" w:pos="2970"/>
        </w:tabs>
        <w:ind w:left="2970" w:hanging="810"/>
        <w:rPr>
          <w:rFonts w:ascii="Arial" w:hAnsi="Arial" w:cs="Arial"/>
        </w:rPr>
      </w:pPr>
      <w:r>
        <w:rPr>
          <w:rFonts w:ascii="Arial" w:hAnsi="Arial" w:cs="Arial"/>
        </w:rPr>
        <w:t xml:space="preserve">NOTE: </w:t>
      </w:r>
      <w:r w:rsidR="00266F1B">
        <w:rPr>
          <w:rFonts w:ascii="Arial" w:hAnsi="Arial" w:cs="Arial"/>
        </w:rPr>
        <w:t>Cylinder markings shall be made using stencils, stamps, or durable labels and tags that are legible and not readily removable.  When practical, these markings shall be on the cylinder shoulder.  By itself, color-coding is not adequate marking.</w:t>
      </w:r>
    </w:p>
    <w:p w:rsidR="00266F1B" w:rsidRDefault="00266F1B">
      <w:pPr>
        <w:ind w:left="3600" w:hanging="1440"/>
        <w:rPr>
          <w:rFonts w:ascii="Arial" w:hAnsi="Arial" w:cs="Arial"/>
        </w:rPr>
      </w:pPr>
    </w:p>
    <w:p w:rsidR="00266F1B" w:rsidRDefault="00266F1B">
      <w:pPr>
        <w:numPr>
          <w:ilvl w:val="1"/>
          <w:numId w:val="1"/>
        </w:numPr>
        <w:rPr>
          <w:rFonts w:ascii="Arial" w:hAnsi="Arial" w:cs="Arial"/>
        </w:rPr>
      </w:pPr>
      <w:r>
        <w:rPr>
          <w:rFonts w:ascii="Arial" w:hAnsi="Arial" w:cs="Arial"/>
        </w:rPr>
        <w:t>MANIFOLD COMPONENT SELECTION AND INSTALLATION:  The entire manifold assembly shall be Factory Mutual (FM) approved or Underwriters Laboratory (UL) listed for use with compressed gases.  All manifolds and manifold parts shall be used only for the gas or gases for which they are approved.</w:t>
      </w:r>
    </w:p>
    <w:p w:rsidR="00266F1B" w:rsidRDefault="00266F1B">
      <w:pPr>
        <w:rPr>
          <w:rFonts w:ascii="Arial" w:hAnsi="Arial" w:cs="Arial"/>
        </w:rPr>
      </w:pPr>
    </w:p>
    <w:p w:rsidR="00266F1B" w:rsidRDefault="00266F1B">
      <w:pPr>
        <w:numPr>
          <w:ilvl w:val="2"/>
          <w:numId w:val="1"/>
        </w:numPr>
        <w:rPr>
          <w:rFonts w:ascii="Arial" w:hAnsi="Arial" w:cs="Arial"/>
        </w:rPr>
      </w:pPr>
      <w:r>
        <w:rPr>
          <w:rFonts w:ascii="Arial" w:hAnsi="Arial" w:cs="Arial"/>
        </w:rPr>
        <w:t>Cylinder manifolds shall be installed under the supervision of a person-in-charge who is familiar with the uses of the gas at that facility.</w:t>
      </w:r>
    </w:p>
    <w:p w:rsidR="00266F1B" w:rsidRDefault="00266F1B">
      <w:pPr>
        <w:rPr>
          <w:rFonts w:ascii="Arial" w:hAnsi="Arial" w:cs="Arial"/>
        </w:rPr>
      </w:pPr>
    </w:p>
    <w:p w:rsidR="00266F1B" w:rsidRDefault="00266F1B">
      <w:pPr>
        <w:numPr>
          <w:ilvl w:val="2"/>
          <w:numId w:val="1"/>
        </w:numPr>
        <w:rPr>
          <w:rFonts w:ascii="Arial" w:hAnsi="Arial" w:cs="Arial"/>
        </w:rPr>
      </w:pPr>
      <w:r>
        <w:rPr>
          <w:rFonts w:ascii="Arial" w:hAnsi="Arial" w:cs="Arial"/>
        </w:rPr>
        <w:t>Compressed gas manifolds shall be designed to meet the applicable National Fire Protection Association (NFPA) standard(s).</w:t>
      </w:r>
    </w:p>
    <w:p w:rsidR="00266F1B" w:rsidRDefault="00266F1B">
      <w:pPr>
        <w:rPr>
          <w:rFonts w:ascii="Arial" w:hAnsi="Arial" w:cs="Arial"/>
        </w:rPr>
      </w:pPr>
    </w:p>
    <w:p w:rsidR="00266F1B" w:rsidRDefault="00266F1B">
      <w:pPr>
        <w:numPr>
          <w:ilvl w:val="2"/>
          <w:numId w:val="1"/>
        </w:numPr>
        <w:rPr>
          <w:rFonts w:ascii="Arial" w:hAnsi="Arial" w:cs="Arial"/>
        </w:rPr>
      </w:pPr>
      <w:r>
        <w:rPr>
          <w:rFonts w:ascii="Arial" w:hAnsi="Arial" w:cs="Arial"/>
        </w:rPr>
        <w:t>Flammable gas piping systems shall be grounded and bonded in accordance with the applicable NFPA standard.</w:t>
      </w:r>
    </w:p>
    <w:p w:rsidR="00266F1B" w:rsidRDefault="00266F1B">
      <w:pPr>
        <w:rPr>
          <w:rFonts w:ascii="Arial" w:hAnsi="Arial" w:cs="Arial"/>
        </w:rPr>
      </w:pPr>
    </w:p>
    <w:p w:rsidR="00266F1B" w:rsidRDefault="00266F1B">
      <w:pPr>
        <w:numPr>
          <w:ilvl w:val="1"/>
          <w:numId w:val="1"/>
        </w:numPr>
        <w:rPr>
          <w:rFonts w:ascii="Arial" w:hAnsi="Arial" w:cs="Arial"/>
        </w:rPr>
      </w:pPr>
      <w:r>
        <w:rPr>
          <w:rFonts w:ascii="Arial" w:hAnsi="Arial" w:cs="Arial"/>
        </w:rPr>
        <w:t>PROCUREMENT SPECIFICATIONS AND LIMITS:  Requisitions for cylinders and hardware shall include the following specification when applicable:</w:t>
      </w:r>
    </w:p>
    <w:p w:rsidR="00266F1B" w:rsidRDefault="00266F1B">
      <w:pPr>
        <w:rPr>
          <w:rFonts w:ascii="Arial" w:hAnsi="Arial" w:cs="Arial"/>
        </w:rPr>
      </w:pPr>
    </w:p>
    <w:p w:rsidR="00266F1B" w:rsidRDefault="00266F1B">
      <w:pPr>
        <w:numPr>
          <w:ilvl w:val="2"/>
          <w:numId w:val="1"/>
        </w:numPr>
        <w:rPr>
          <w:rFonts w:ascii="Arial" w:hAnsi="Arial" w:cs="Arial"/>
        </w:rPr>
      </w:pPr>
      <w:r>
        <w:rPr>
          <w:rFonts w:ascii="Arial" w:hAnsi="Arial" w:cs="Arial"/>
        </w:rPr>
        <w:t>Portable cylinders used to store and/or ship compressed gas shall be constructed and maintained in accordance with DOT regulations (U.S. Department of Transportation, 49 CFR, parts 171-179).</w:t>
      </w:r>
    </w:p>
    <w:p w:rsidR="00266F1B" w:rsidRDefault="00266F1B">
      <w:pPr>
        <w:rPr>
          <w:rFonts w:ascii="Arial" w:hAnsi="Arial" w:cs="Arial"/>
        </w:rPr>
      </w:pPr>
    </w:p>
    <w:p w:rsidR="00266F1B" w:rsidRDefault="00266F1B">
      <w:pPr>
        <w:numPr>
          <w:ilvl w:val="2"/>
          <w:numId w:val="1"/>
        </w:numPr>
        <w:rPr>
          <w:rFonts w:ascii="Arial" w:hAnsi="Arial" w:cs="Arial"/>
        </w:rPr>
      </w:pPr>
      <w:r>
        <w:rPr>
          <w:rFonts w:ascii="Arial" w:hAnsi="Arial" w:cs="Arial"/>
        </w:rPr>
        <w:t>Devices used on compressed gas cylinders shall comply with American national Standards Institute and Compressed Gas Association Standards C-4 and V-1.</w:t>
      </w:r>
    </w:p>
    <w:p w:rsidR="00266F1B" w:rsidRDefault="00266F1B">
      <w:pPr>
        <w:rPr>
          <w:rFonts w:ascii="Arial" w:hAnsi="Arial" w:cs="Arial"/>
        </w:rPr>
      </w:pPr>
    </w:p>
    <w:p w:rsidR="00266F1B" w:rsidRDefault="008E6F3F">
      <w:pPr>
        <w:numPr>
          <w:ilvl w:val="0"/>
          <w:numId w:val="1"/>
        </w:numPr>
        <w:rPr>
          <w:rFonts w:ascii="Arial" w:hAnsi="Arial" w:cs="Arial"/>
          <w:b/>
          <w:bCs/>
          <w:sz w:val="28"/>
        </w:rPr>
      </w:pPr>
      <w:r>
        <w:rPr>
          <w:rFonts w:ascii="Arial" w:hAnsi="Arial" w:cs="Arial"/>
          <w:b/>
          <w:bCs/>
          <w:sz w:val="28"/>
        </w:rPr>
        <w:t>Procedure</w:t>
      </w:r>
    </w:p>
    <w:p w:rsidR="00266F1B" w:rsidRDefault="00266F1B">
      <w:pPr>
        <w:rPr>
          <w:rFonts w:ascii="Arial" w:hAnsi="Arial" w:cs="Arial"/>
        </w:rPr>
      </w:pPr>
    </w:p>
    <w:p w:rsidR="00266F1B" w:rsidRDefault="00266F1B" w:rsidP="00EE5579">
      <w:pPr>
        <w:numPr>
          <w:ilvl w:val="1"/>
          <w:numId w:val="1"/>
        </w:numPr>
        <w:tabs>
          <w:tab w:val="left" w:pos="2160"/>
          <w:tab w:val="left" w:pos="2340"/>
        </w:tabs>
        <w:rPr>
          <w:rFonts w:ascii="Arial" w:hAnsi="Arial" w:cs="Arial"/>
        </w:rPr>
      </w:pPr>
      <w:r>
        <w:rPr>
          <w:rFonts w:ascii="Arial" w:hAnsi="Arial" w:cs="Arial"/>
        </w:rPr>
        <w:t>G</w:t>
      </w:r>
      <w:r w:rsidR="008E6F3F">
        <w:rPr>
          <w:rFonts w:ascii="Arial" w:hAnsi="Arial" w:cs="Arial"/>
        </w:rPr>
        <w:t>eneral</w:t>
      </w:r>
      <w:r>
        <w:rPr>
          <w:rFonts w:ascii="Arial" w:hAnsi="Arial" w:cs="Arial"/>
        </w:rPr>
        <w:t xml:space="preserve"> G</w:t>
      </w:r>
      <w:r w:rsidR="008E6F3F">
        <w:rPr>
          <w:rFonts w:ascii="Arial" w:hAnsi="Arial" w:cs="Arial"/>
        </w:rPr>
        <w:t>as</w:t>
      </w:r>
      <w:r>
        <w:rPr>
          <w:rFonts w:ascii="Arial" w:hAnsi="Arial" w:cs="Arial"/>
        </w:rPr>
        <w:t xml:space="preserve"> C</w:t>
      </w:r>
      <w:r w:rsidR="008E6F3F">
        <w:rPr>
          <w:rFonts w:ascii="Arial" w:hAnsi="Arial" w:cs="Arial"/>
        </w:rPr>
        <w:t xml:space="preserve">ylinder </w:t>
      </w:r>
      <w:r>
        <w:rPr>
          <w:rFonts w:ascii="Arial" w:hAnsi="Arial" w:cs="Arial"/>
        </w:rPr>
        <w:t>O</w:t>
      </w:r>
      <w:r w:rsidR="008E6F3F">
        <w:rPr>
          <w:rFonts w:ascii="Arial" w:hAnsi="Arial" w:cs="Arial"/>
        </w:rPr>
        <w:t>perating</w:t>
      </w:r>
      <w:r>
        <w:rPr>
          <w:rFonts w:ascii="Arial" w:hAnsi="Arial" w:cs="Arial"/>
        </w:rPr>
        <w:t xml:space="preserve"> P</w:t>
      </w:r>
      <w:r w:rsidR="008E6F3F">
        <w:rPr>
          <w:rFonts w:ascii="Arial" w:hAnsi="Arial" w:cs="Arial"/>
        </w:rPr>
        <w:t>recautions</w:t>
      </w:r>
    </w:p>
    <w:p w:rsidR="00266F1B" w:rsidRDefault="00266F1B">
      <w:pPr>
        <w:rPr>
          <w:rFonts w:ascii="Arial" w:hAnsi="Arial" w:cs="Arial"/>
        </w:rPr>
      </w:pPr>
    </w:p>
    <w:p w:rsidR="00266F1B" w:rsidRDefault="00266F1B">
      <w:pPr>
        <w:ind w:left="1440"/>
        <w:rPr>
          <w:rFonts w:ascii="Arial" w:hAnsi="Arial" w:cs="Arial"/>
        </w:rPr>
      </w:pPr>
      <w:r>
        <w:rPr>
          <w:rFonts w:ascii="Arial" w:hAnsi="Arial" w:cs="Arial"/>
        </w:rPr>
        <w:t>5.1.1</w:t>
      </w:r>
      <w:r>
        <w:rPr>
          <w:rFonts w:ascii="Arial" w:hAnsi="Arial" w:cs="Arial"/>
        </w:rPr>
        <w:tab/>
        <w:t>Cylinder valves shall be opened slowly.</w:t>
      </w:r>
    </w:p>
    <w:p w:rsidR="00266F1B" w:rsidRDefault="00266F1B">
      <w:pPr>
        <w:ind w:left="1440"/>
        <w:rPr>
          <w:rFonts w:ascii="Arial" w:hAnsi="Arial" w:cs="Arial"/>
        </w:rPr>
      </w:pPr>
      <w:r>
        <w:rPr>
          <w:rFonts w:ascii="Arial" w:hAnsi="Arial" w:cs="Arial"/>
        </w:rPr>
        <w:tab/>
      </w:r>
    </w:p>
    <w:p w:rsidR="00266F1B" w:rsidRDefault="00266F1B" w:rsidP="008E6F3F">
      <w:pPr>
        <w:numPr>
          <w:ilvl w:val="2"/>
          <w:numId w:val="2"/>
        </w:numPr>
        <w:rPr>
          <w:rFonts w:ascii="Arial" w:hAnsi="Arial" w:cs="Arial"/>
        </w:rPr>
      </w:pPr>
      <w:r>
        <w:rPr>
          <w:rFonts w:ascii="Arial" w:hAnsi="Arial" w:cs="Arial"/>
        </w:rPr>
        <w:t xml:space="preserve">To ensure that the valve can be shut quickly a key, handle, or nonadjustable wrench shall be installed on cylinder valve stems (if the cylinder valve does not have a permanent </w:t>
      </w:r>
      <w:r w:rsidR="005967B1">
        <w:rPr>
          <w:rFonts w:ascii="Arial" w:hAnsi="Arial" w:cs="Arial"/>
        </w:rPr>
        <w:t>hand wheel</w:t>
      </w:r>
      <w:bookmarkStart w:id="0" w:name="_GoBack"/>
      <w:bookmarkEnd w:id="0"/>
      <w:r>
        <w:rPr>
          <w:rFonts w:ascii="Arial" w:hAnsi="Arial" w:cs="Arial"/>
        </w:rPr>
        <w:t>).</w:t>
      </w:r>
    </w:p>
    <w:p w:rsidR="00266F1B" w:rsidRDefault="00266F1B">
      <w:pPr>
        <w:ind w:left="2160"/>
        <w:rPr>
          <w:rFonts w:ascii="Arial" w:hAnsi="Arial" w:cs="Arial"/>
        </w:rPr>
      </w:pPr>
    </w:p>
    <w:p w:rsidR="00266F1B" w:rsidRDefault="00266F1B" w:rsidP="008E6F3F">
      <w:pPr>
        <w:numPr>
          <w:ilvl w:val="2"/>
          <w:numId w:val="2"/>
        </w:numPr>
        <w:rPr>
          <w:rFonts w:ascii="Arial" w:hAnsi="Arial" w:cs="Arial"/>
        </w:rPr>
      </w:pPr>
      <w:r>
        <w:rPr>
          <w:rFonts w:ascii="Arial" w:hAnsi="Arial" w:cs="Arial"/>
        </w:rPr>
        <w:t>When the work is complete, all valves and regulators shall be closed and the gas lines and regulators are drained.  The adjusting screw shall be “backed out”.  (This does not include manifold gases.)</w:t>
      </w:r>
    </w:p>
    <w:p w:rsidR="00266F1B" w:rsidRDefault="00266F1B">
      <w:pPr>
        <w:rPr>
          <w:rFonts w:ascii="Arial" w:hAnsi="Arial" w:cs="Arial"/>
        </w:rPr>
      </w:pPr>
    </w:p>
    <w:p w:rsidR="00266F1B" w:rsidRDefault="00266F1B" w:rsidP="008E6F3F">
      <w:pPr>
        <w:numPr>
          <w:ilvl w:val="2"/>
          <w:numId w:val="2"/>
        </w:numPr>
        <w:rPr>
          <w:rFonts w:ascii="Arial" w:hAnsi="Arial" w:cs="Arial"/>
        </w:rPr>
      </w:pPr>
      <w:r>
        <w:rPr>
          <w:rFonts w:ascii="Arial" w:hAnsi="Arial" w:cs="Arial"/>
        </w:rPr>
        <w:t>Cylinders shall be secured upright and protected against being knocked over, or are secured in the position suggested by the manufacturer.</w:t>
      </w:r>
    </w:p>
    <w:p w:rsidR="00266F1B" w:rsidRDefault="00266F1B">
      <w:pPr>
        <w:rPr>
          <w:rFonts w:ascii="Arial" w:hAnsi="Arial" w:cs="Arial"/>
        </w:rPr>
      </w:pPr>
    </w:p>
    <w:p w:rsidR="00266F1B" w:rsidRDefault="00266F1B" w:rsidP="008E6F3F">
      <w:pPr>
        <w:numPr>
          <w:ilvl w:val="2"/>
          <w:numId w:val="2"/>
        </w:numPr>
        <w:rPr>
          <w:rFonts w:ascii="Arial" w:hAnsi="Arial" w:cs="Arial"/>
        </w:rPr>
      </w:pPr>
      <w:r>
        <w:rPr>
          <w:rFonts w:ascii="Arial" w:hAnsi="Arial" w:cs="Arial"/>
        </w:rPr>
        <w:t>Difficult connections shall not be forced.  The threads on a regulator or union shall match those on the cylinder valve outlet.</w:t>
      </w:r>
    </w:p>
    <w:p w:rsidR="00266F1B" w:rsidRDefault="00266F1B">
      <w:pPr>
        <w:rPr>
          <w:rFonts w:ascii="Arial" w:hAnsi="Arial" w:cs="Arial"/>
        </w:rPr>
      </w:pPr>
    </w:p>
    <w:p w:rsidR="00266F1B" w:rsidRDefault="00266F1B" w:rsidP="008E6F3F">
      <w:pPr>
        <w:numPr>
          <w:ilvl w:val="2"/>
          <w:numId w:val="2"/>
        </w:numPr>
        <w:rPr>
          <w:rFonts w:ascii="Arial" w:hAnsi="Arial" w:cs="Arial"/>
        </w:rPr>
      </w:pPr>
      <w:r>
        <w:rPr>
          <w:rFonts w:ascii="Arial" w:hAnsi="Arial" w:cs="Arial"/>
        </w:rPr>
        <w:t>Only regulators and pressure gauges on the gases for which they are designed and intended shall be used.  Repair, modification, or alteration on cylinders, valves, or attachments shall be performed by the manufacturer/authorized service center.</w:t>
      </w:r>
    </w:p>
    <w:p w:rsidR="00266F1B" w:rsidRDefault="00266F1B">
      <w:pPr>
        <w:rPr>
          <w:rFonts w:ascii="Arial" w:hAnsi="Arial" w:cs="Arial"/>
        </w:rPr>
      </w:pPr>
    </w:p>
    <w:p w:rsidR="00266F1B" w:rsidRDefault="00266F1B" w:rsidP="008E6F3F">
      <w:pPr>
        <w:numPr>
          <w:ilvl w:val="2"/>
          <w:numId w:val="2"/>
        </w:numPr>
        <w:rPr>
          <w:rFonts w:ascii="Arial" w:hAnsi="Arial" w:cs="Arial"/>
        </w:rPr>
      </w:pPr>
      <w:r>
        <w:rPr>
          <w:rFonts w:ascii="Arial" w:hAnsi="Arial" w:cs="Arial"/>
        </w:rPr>
        <w:t>Before connecting to a cylinder valve outlet, the cylinder valve shall be “cracked” for an instant to clear any dust or dirt from the opening and then the valve is shut.  (Always direct the valve nozzle away from yourself and others before “cracking” the valve.)</w:t>
      </w:r>
    </w:p>
    <w:p w:rsidR="00266F1B" w:rsidRDefault="00266F1B">
      <w:pPr>
        <w:rPr>
          <w:rFonts w:ascii="Arial" w:hAnsi="Arial" w:cs="Arial"/>
        </w:rPr>
      </w:pPr>
    </w:p>
    <w:p w:rsidR="00266F1B" w:rsidRDefault="00266F1B" w:rsidP="008E6F3F">
      <w:pPr>
        <w:numPr>
          <w:ilvl w:val="2"/>
          <w:numId w:val="2"/>
        </w:numPr>
        <w:rPr>
          <w:rFonts w:ascii="Arial" w:hAnsi="Arial" w:cs="Arial"/>
        </w:rPr>
      </w:pPr>
      <w:r>
        <w:rPr>
          <w:rFonts w:ascii="Arial" w:hAnsi="Arial" w:cs="Arial"/>
        </w:rPr>
        <w:t>Acetylene cylinder valves shall be preferably opened three-fourths (3/4) of a turn or less; acetylene cylinder valves shall not be opened more than one and one-half (1-1/2) turns.</w:t>
      </w:r>
    </w:p>
    <w:p w:rsidR="00266F1B" w:rsidRDefault="00266F1B">
      <w:pPr>
        <w:rPr>
          <w:rFonts w:ascii="Arial" w:hAnsi="Arial" w:cs="Arial"/>
        </w:rPr>
      </w:pPr>
    </w:p>
    <w:p w:rsidR="00266F1B" w:rsidRDefault="00266F1B" w:rsidP="008E6F3F">
      <w:pPr>
        <w:numPr>
          <w:ilvl w:val="2"/>
          <w:numId w:val="2"/>
        </w:numPr>
        <w:rPr>
          <w:rFonts w:ascii="Arial" w:hAnsi="Arial" w:cs="Arial"/>
        </w:rPr>
      </w:pPr>
      <w:r>
        <w:rPr>
          <w:rFonts w:ascii="Arial" w:hAnsi="Arial" w:cs="Arial"/>
        </w:rPr>
        <w:t>Compressed gas cylinders shall be secured upright in an approved manner, with each cylinder secured snugly.</w:t>
      </w:r>
    </w:p>
    <w:p w:rsidR="00266F1B" w:rsidRDefault="00266F1B">
      <w:pPr>
        <w:rPr>
          <w:rFonts w:ascii="Arial" w:hAnsi="Arial" w:cs="Arial"/>
        </w:rPr>
      </w:pPr>
    </w:p>
    <w:p w:rsidR="00266F1B" w:rsidRDefault="00266F1B">
      <w:pPr>
        <w:rPr>
          <w:rFonts w:ascii="Arial" w:hAnsi="Arial" w:cs="Arial"/>
        </w:rPr>
      </w:pPr>
    </w:p>
    <w:p w:rsidR="00266F1B" w:rsidRDefault="00266F1B" w:rsidP="008E6F3F">
      <w:pPr>
        <w:numPr>
          <w:ilvl w:val="1"/>
          <w:numId w:val="2"/>
        </w:numPr>
        <w:rPr>
          <w:rFonts w:ascii="Arial" w:hAnsi="Arial" w:cs="Arial"/>
        </w:rPr>
      </w:pPr>
      <w:r>
        <w:rPr>
          <w:rFonts w:ascii="Arial" w:hAnsi="Arial" w:cs="Arial"/>
        </w:rPr>
        <w:t>S</w:t>
      </w:r>
      <w:r w:rsidR="008E6F3F">
        <w:rPr>
          <w:rFonts w:ascii="Arial" w:hAnsi="Arial" w:cs="Arial"/>
        </w:rPr>
        <w:t>torage</w:t>
      </w:r>
      <w:r>
        <w:rPr>
          <w:rFonts w:ascii="Arial" w:hAnsi="Arial" w:cs="Arial"/>
        </w:rPr>
        <w:t xml:space="preserve"> R</w:t>
      </w:r>
      <w:r w:rsidR="008E6F3F">
        <w:rPr>
          <w:rFonts w:ascii="Arial" w:hAnsi="Arial" w:cs="Arial"/>
        </w:rPr>
        <w:t>equirements</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Cylinders containing oxidizing gases shall be stored away from flammable substances (such as oil and volatile liquids).</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Cylinder shall be secured and stored upright and, for cylinders that can be capped, with the protective valve cap installed hand-tight.</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Cylinders shall not be stored near elevators, gangways, stairwells, or any other places where they are likely to be knocked down or interfere with traffic.</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Limits shall be observed on the number of cylinders allowed in storage (inside or outside) set by the applicable NFPA standard.</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Smoking</w:t>
      </w:r>
      <w:r w:rsidR="005A0257">
        <w:rPr>
          <w:rFonts w:ascii="Arial" w:hAnsi="Arial" w:cs="Arial"/>
        </w:rPr>
        <w:t>/Hot work</w:t>
      </w:r>
      <w:r>
        <w:rPr>
          <w:rFonts w:ascii="Arial" w:hAnsi="Arial" w:cs="Arial"/>
        </w:rPr>
        <w:t xml:space="preserve"> shall be prohibited within 25 ft. of flammable gas cylinder storage areas.  Storage areas containing flammable gas</w:t>
      </w:r>
      <w:r w:rsidR="005A0257">
        <w:rPr>
          <w:rFonts w:ascii="Arial" w:hAnsi="Arial" w:cs="Arial"/>
        </w:rPr>
        <w:t>es shall be posted “NO SMOKING / No hot work allowed”</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Empty cylinder shall be segregated from other cylinders and labeled or tagged “Empty” or “MT.”  The cylinder valve on each empty cylinder shall be shut, and the cylinder capped (where possible).</w:t>
      </w:r>
    </w:p>
    <w:p w:rsidR="00266F1B" w:rsidRDefault="00266F1B">
      <w:pPr>
        <w:rPr>
          <w:rFonts w:ascii="Arial" w:hAnsi="Arial" w:cs="Arial"/>
        </w:rPr>
      </w:pPr>
      <w:r>
        <w:rPr>
          <w:rFonts w:ascii="Arial" w:hAnsi="Arial" w:cs="Arial"/>
        </w:rPr>
        <w:br w:type="page"/>
      </w:r>
    </w:p>
    <w:p w:rsidR="00266F1B" w:rsidRDefault="00266F1B" w:rsidP="008E6F3F">
      <w:pPr>
        <w:numPr>
          <w:ilvl w:val="2"/>
          <w:numId w:val="3"/>
        </w:numPr>
        <w:rPr>
          <w:rFonts w:ascii="Arial" w:hAnsi="Arial" w:cs="Arial"/>
        </w:rPr>
      </w:pPr>
      <w:r>
        <w:rPr>
          <w:rFonts w:ascii="Arial" w:hAnsi="Arial" w:cs="Arial"/>
        </w:rPr>
        <w:t>Acetylene cylinders shall be stored valve end up.</w:t>
      </w:r>
    </w:p>
    <w:p w:rsidR="00266F1B" w:rsidRDefault="00266F1B">
      <w:pPr>
        <w:rPr>
          <w:rFonts w:ascii="Arial" w:hAnsi="Arial" w:cs="Arial"/>
        </w:rPr>
      </w:pPr>
      <w:r>
        <w:rPr>
          <w:rFonts w:ascii="Arial" w:hAnsi="Arial" w:cs="Arial"/>
        </w:rPr>
        <w:t xml:space="preserve">. </w:t>
      </w:r>
    </w:p>
    <w:p w:rsidR="00266F1B" w:rsidRDefault="00266F1B" w:rsidP="008E6F3F">
      <w:pPr>
        <w:numPr>
          <w:ilvl w:val="2"/>
          <w:numId w:val="3"/>
        </w:numPr>
        <w:rPr>
          <w:rFonts w:ascii="Arial" w:hAnsi="Arial" w:cs="Arial"/>
        </w:rPr>
      </w:pPr>
      <w:r>
        <w:rPr>
          <w:rFonts w:ascii="Arial" w:hAnsi="Arial" w:cs="Arial"/>
        </w:rPr>
        <w:t>Oxygen cylinders not in use shall not be stored within 20 ft. of cylinders containing flammable gases or combustible materials unless the two kinds of cylinders are separated by a fire wall that is at least five feet tall and has a fire-resistance rating of at least one hour.</w:t>
      </w:r>
    </w:p>
    <w:p w:rsidR="00266F1B" w:rsidRDefault="00266F1B">
      <w:pPr>
        <w:ind w:left="2160"/>
        <w:rPr>
          <w:rFonts w:ascii="Arial" w:hAnsi="Arial" w:cs="Arial"/>
        </w:rPr>
      </w:pPr>
    </w:p>
    <w:p w:rsidR="00266F1B" w:rsidRDefault="00266F1B" w:rsidP="008E6F3F">
      <w:pPr>
        <w:numPr>
          <w:ilvl w:val="1"/>
          <w:numId w:val="3"/>
        </w:numPr>
        <w:rPr>
          <w:rFonts w:ascii="Arial" w:hAnsi="Arial" w:cs="Arial"/>
        </w:rPr>
      </w:pPr>
      <w:r>
        <w:rPr>
          <w:rFonts w:ascii="Arial" w:hAnsi="Arial" w:cs="Arial"/>
        </w:rPr>
        <w:t>H</w:t>
      </w:r>
      <w:r w:rsidR="008E6F3F">
        <w:rPr>
          <w:rFonts w:ascii="Arial" w:hAnsi="Arial" w:cs="Arial"/>
        </w:rPr>
        <w:t>andling</w:t>
      </w:r>
      <w:r>
        <w:rPr>
          <w:rFonts w:ascii="Arial" w:hAnsi="Arial" w:cs="Arial"/>
        </w:rPr>
        <w:t>/T</w:t>
      </w:r>
      <w:r w:rsidR="008E6F3F">
        <w:rPr>
          <w:rFonts w:ascii="Arial" w:hAnsi="Arial" w:cs="Arial"/>
        </w:rPr>
        <w:t>ransport</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Cylinders shall be secured</w:t>
      </w:r>
      <w:r w:rsidR="003C1E63">
        <w:rPr>
          <w:rFonts w:ascii="Arial" w:hAnsi="Arial" w:cs="Arial"/>
        </w:rPr>
        <w:t xml:space="preserve"> upright</w:t>
      </w:r>
      <w:r>
        <w:rPr>
          <w:rFonts w:ascii="Arial" w:hAnsi="Arial" w:cs="Arial"/>
        </w:rPr>
        <w:t xml:space="preserve"> on an approved cylinder cart</w:t>
      </w:r>
      <w:r w:rsidR="003C1E63">
        <w:rPr>
          <w:rFonts w:ascii="Arial" w:hAnsi="Arial" w:cs="Arial"/>
        </w:rPr>
        <w:t xml:space="preserve"> or other device</w:t>
      </w:r>
      <w:r>
        <w:rPr>
          <w:rFonts w:ascii="Arial" w:hAnsi="Arial" w:cs="Arial"/>
        </w:rPr>
        <w:t>, their regulators removed, and the valve-protection caps</w:t>
      </w:r>
      <w:r w:rsidR="003C1E63">
        <w:rPr>
          <w:rFonts w:ascii="Arial" w:hAnsi="Arial" w:cs="Arial"/>
        </w:rPr>
        <w:t xml:space="preserve"> when possible</w:t>
      </w:r>
      <w:r>
        <w:rPr>
          <w:rFonts w:ascii="Arial" w:hAnsi="Arial" w:cs="Arial"/>
        </w:rPr>
        <w:t xml:space="preserve"> installed before moving the cylinders.</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Cylinders without valve protection caps (e.g., inert gas cylinders such as 10 and 40 cubic foot capacity cylinders, #1 and #2 oxyacetylene bottles, etc.) shall have their regulators protected by securing the cylinder upright.</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All cylinder valves shall be checked to ensure they are shut before moving the cylinders.</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Compressed gas cylinders shall be secured to a cradle, boat, or suitable platform before they are lifted by crane or derrick.  Cylinder shall not be lifted by magnetic devices or by attaching hooks or straps to the protective caps:  instead, they are hoisted with an approved lifting device (such as a cage-type lifting platform with a rail for securing the cylinders).</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Cylinders shall be rolled for only short (less than 15 ft.) distances using the curve of the bottom cylinder edge, but shall not be dragged across the ground.  The valve protection cap shall be installed before cylinder is rolled.</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A cylinder hand cart</w:t>
      </w:r>
      <w:r w:rsidR="003C1E63">
        <w:rPr>
          <w:rFonts w:ascii="Arial" w:hAnsi="Arial" w:cs="Arial"/>
        </w:rPr>
        <w:t xml:space="preserve"> or other suitable device</w:t>
      </w:r>
      <w:r>
        <w:rPr>
          <w:rFonts w:ascii="Arial" w:hAnsi="Arial" w:cs="Arial"/>
        </w:rPr>
        <w:t xml:space="preserve"> shall be used to transport cylinders more than 15 ft.  Cylinders shall be secured upright to the cart</w:t>
      </w:r>
      <w:r w:rsidR="003C1E63">
        <w:rPr>
          <w:rFonts w:ascii="Arial" w:hAnsi="Arial" w:cs="Arial"/>
        </w:rPr>
        <w:t xml:space="preserve"> or suitable</w:t>
      </w:r>
      <w:r>
        <w:rPr>
          <w:rFonts w:ascii="Arial" w:hAnsi="Arial" w:cs="Arial"/>
        </w:rPr>
        <w:t xml:space="preserve"> firmly to ensure that the cylinders are not dropped.  The valve protection cap shall be installed before a cylinder is moved.</w:t>
      </w:r>
    </w:p>
    <w:p w:rsidR="00266F1B" w:rsidRDefault="00266F1B">
      <w:pPr>
        <w:rPr>
          <w:rFonts w:ascii="Arial" w:hAnsi="Arial" w:cs="Arial"/>
        </w:rPr>
      </w:pPr>
    </w:p>
    <w:p w:rsidR="00266F1B" w:rsidRDefault="00266F1B" w:rsidP="008E6F3F">
      <w:pPr>
        <w:numPr>
          <w:ilvl w:val="2"/>
          <w:numId w:val="3"/>
        </w:numPr>
        <w:rPr>
          <w:rFonts w:ascii="Arial" w:hAnsi="Arial" w:cs="Arial"/>
        </w:rPr>
      </w:pPr>
      <w:r>
        <w:rPr>
          <w:rFonts w:ascii="Arial" w:hAnsi="Arial" w:cs="Arial"/>
        </w:rPr>
        <w:t>When moving cylinders, they shall be protected from cuts or abrasions.</w:t>
      </w:r>
    </w:p>
    <w:p w:rsidR="00266F1B" w:rsidRDefault="00266F1B">
      <w:pPr>
        <w:rPr>
          <w:rFonts w:ascii="Arial" w:hAnsi="Arial" w:cs="Arial"/>
          <w:b/>
          <w:bCs/>
          <w:sz w:val="28"/>
        </w:rPr>
      </w:pPr>
    </w:p>
    <w:p w:rsidR="00266F1B" w:rsidRDefault="00266F1B">
      <w:pPr>
        <w:rPr>
          <w:rFonts w:ascii="Arial" w:hAnsi="Arial" w:cs="Arial"/>
          <w:b/>
          <w:bCs/>
          <w:sz w:val="28"/>
        </w:rPr>
      </w:pPr>
      <w:r>
        <w:rPr>
          <w:rFonts w:ascii="Arial" w:hAnsi="Arial" w:cs="Arial"/>
          <w:b/>
          <w:bCs/>
          <w:sz w:val="28"/>
        </w:rPr>
        <w:t>6.0</w:t>
      </w:r>
      <w:r>
        <w:rPr>
          <w:rFonts w:ascii="Arial" w:hAnsi="Arial" w:cs="Arial"/>
          <w:b/>
          <w:bCs/>
          <w:sz w:val="28"/>
        </w:rPr>
        <w:tab/>
        <w:t>R</w:t>
      </w:r>
      <w:r w:rsidR="008E6F3F">
        <w:rPr>
          <w:rFonts w:ascii="Arial" w:hAnsi="Arial" w:cs="Arial"/>
          <w:b/>
          <w:bCs/>
          <w:sz w:val="28"/>
        </w:rPr>
        <w:t>ecords</w:t>
      </w:r>
    </w:p>
    <w:p w:rsidR="00266F1B" w:rsidRDefault="00266F1B">
      <w:pPr>
        <w:ind w:left="720"/>
        <w:rPr>
          <w:rFonts w:ascii="Arial" w:hAnsi="Arial" w:cs="Arial"/>
        </w:rPr>
      </w:pPr>
    </w:p>
    <w:p w:rsidR="00266F1B" w:rsidRDefault="00266F1B">
      <w:pPr>
        <w:ind w:left="720"/>
        <w:rPr>
          <w:rFonts w:ascii="Arial" w:hAnsi="Arial" w:cs="Arial"/>
        </w:rPr>
      </w:pPr>
      <w:r>
        <w:rPr>
          <w:rFonts w:ascii="Arial" w:hAnsi="Arial" w:cs="Arial"/>
        </w:rPr>
        <w:t>Not Applicable</w:t>
      </w:r>
    </w:p>
    <w:p w:rsidR="00266F1B" w:rsidRDefault="00266F1B">
      <w:pPr>
        <w:ind w:left="720"/>
        <w:rPr>
          <w:rFonts w:ascii="Arial" w:hAnsi="Arial" w:cs="Arial"/>
        </w:rPr>
      </w:pPr>
      <w:r>
        <w:rPr>
          <w:rFonts w:ascii="Arial" w:hAnsi="Arial" w:cs="Arial"/>
        </w:rPr>
        <w:br w:type="page"/>
      </w:r>
    </w:p>
    <w:p w:rsidR="00266F1B" w:rsidRDefault="00266F1B">
      <w:pPr>
        <w:rPr>
          <w:rFonts w:ascii="Arial" w:hAnsi="Arial" w:cs="Arial"/>
        </w:rPr>
      </w:pPr>
      <w:r>
        <w:rPr>
          <w:rFonts w:ascii="Arial" w:hAnsi="Arial" w:cs="Arial"/>
          <w:b/>
          <w:bCs/>
          <w:sz w:val="28"/>
        </w:rPr>
        <w:t>7.0</w:t>
      </w:r>
      <w:r>
        <w:rPr>
          <w:rFonts w:ascii="Arial" w:hAnsi="Arial" w:cs="Arial"/>
          <w:b/>
          <w:bCs/>
          <w:sz w:val="28"/>
        </w:rPr>
        <w:tab/>
        <w:t>R</w:t>
      </w:r>
      <w:r w:rsidR="008E6F3F">
        <w:rPr>
          <w:rFonts w:ascii="Arial" w:hAnsi="Arial" w:cs="Arial"/>
          <w:b/>
          <w:bCs/>
          <w:sz w:val="28"/>
        </w:rPr>
        <w:t>eferences</w:t>
      </w:r>
    </w:p>
    <w:p w:rsidR="00266F1B" w:rsidRDefault="00266F1B">
      <w:pPr>
        <w:rPr>
          <w:rFonts w:ascii="Arial" w:hAnsi="Arial" w:cs="Arial"/>
        </w:rPr>
      </w:pPr>
    </w:p>
    <w:p w:rsidR="00266F1B" w:rsidRDefault="00266F1B" w:rsidP="00B1595B">
      <w:pPr>
        <w:ind w:left="720"/>
        <w:rPr>
          <w:rFonts w:ascii="Arial" w:hAnsi="Arial" w:cs="Arial"/>
        </w:rPr>
      </w:pPr>
      <w:r>
        <w:rPr>
          <w:rFonts w:ascii="Arial" w:hAnsi="Arial" w:cs="Arial"/>
        </w:rPr>
        <w:t>Compressed Gas Association Standards (ass applicable)</w:t>
      </w:r>
    </w:p>
    <w:p w:rsidR="00266F1B" w:rsidRDefault="00266F1B">
      <w:pPr>
        <w:ind w:left="720"/>
        <w:rPr>
          <w:rFonts w:ascii="Arial" w:hAnsi="Arial" w:cs="Arial"/>
        </w:rPr>
      </w:pPr>
      <w:r>
        <w:rPr>
          <w:rFonts w:ascii="Arial" w:hAnsi="Arial" w:cs="Arial"/>
        </w:rPr>
        <w:t>49 Code of Federal Regulations (CFR), Parts 171-179; Department of Transportation</w:t>
      </w:r>
    </w:p>
    <w:p w:rsidR="00266F1B" w:rsidRDefault="00266F1B">
      <w:pPr>
        <w:ind w:left="720"/>
        <w:rPr>
          <w:rFonts w:ascii="Arial" w:hAnsi="Arial" w:cs="Arial"/>
        </w:rPr>
      </w:pPr>
      <w:r>
        <w:rPr>
          <w:rFonts w:ascii="Arial" w:hAnsi="Arial" w:cs="Arial"/>
        </w:rPr>
        <w:t>Requirements for hazardous Materials</w:t>
      </w:r>
    </w:p>
    <w:p w:rsidR="00266F1B" w:rsidRDefault="00266F1B">
      <w:pPr>
        <w:ind w:firstLine="720"/>
        <w:rPr>
          <w:rFonts w:ascii="Arial" w:hAnsi="Arial" w:cs="Arial"/>
        </w:rPr>
      </w:pPr>
    </w:p>
    <w:p w:rsidR="00266F1B" w:rsidRDefault="00266F1B">
      <w:pPr>
        <w:rPr>
          <w:rFonts w:ascii="Arial" w:hAnsi="Arial" w:cs="Arial"/>
        </w:rPr>
      </w:pPr>
      <w:r>
        <w:rPr>
          <w:rFonts w:ascii="Arial" w:hAnsi="Arial" w:cs="Arial"/>
          <w:b/>
          <w:bCs/>
          <w:sz w:val="28"/>
        </w:rPr>
        <w:t>8.0</w:t>
      </w:r>
      <w:r>
        <w:rPr>
          <w:rFonts w:ascii="Arial" w:hAnsi="Arial" w:cs="Arial"/>
          <w:b/>
          <w:bCs/>
          <w:sz w:val="28"/>
        </w:rPr>
        <w:tab/>
        <w:t>A</w:t>
      </w:r>
      <w:r w:rsidR="008E6F3F">
        <w:rPr>
          <w:rFonts w:ascii="Arial" w:hAnsi="Arial" w:cs="Arial"/>
          <w:b/>
          <w:bCs/>
          <w:sz w:val="28"/>
        </w:rPr>
        <w:t>ttachments</w:t>
      </w:r>
    </w:p>
    <w:p w:rsidR="00266F1B" w:rsidRDefault="00266F1B">
      <w:pPr>
        <w:ind w:firstLine="720"/>
        <w:rPr>
          <w:rFonts w:ascii="Arial" w:hAnsi="Arial" w:cs="Arial"/>
        </w:rPr>
      </w:pPr>
    </w:p>
    <w:p w:rsidR="00266F1B" w:rsidRDefault="00266F1B">
      <w:pPr>
        <w:ind w:left="2160" w:hanging="1440"/>
        <w:rPr>
          <w:rFonts w:ascii="Arial" w:hAnsi="Arial" w:cs="Arial"/>
        </w:rPr>
      </w:pPr>
      <w:r>
        <w:rPr>
          <w:rFonts w:ascii="Arial" w:hAnsi="Arial" w:cs="Arial"/>
        </w:rPr>
        <w:t>Not Applicable</w:t>
      </w:r>
    </w:p>
    <w:sectPr w:rsidR="00266F1B" w:rsidSect="000B4D0B">
      <w:headerReference w:type="default" r:id="rId7"/>
      <w:headerReference w:type="first" r:id="rId8"/>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CC" w:rsidRDefault="008C7BCC">
      <w:r>
        <w:separator/>
      </w:r>
    </w:p>
  </w:endnote>
  <w:endnote w:type="continuationSeparator" w:id="0">
    <w:p w:rsidR="008C7BCC" w:rsidRDefault="008C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CC" w:rsidRDefault="008C7BCC">
      <w:r>
        <w:separator/>
      </w:r>
    </w:p>
  </w:footnote>
  <w:footnote w:type="continuationSeparator" w:id="0">
    <w:p w:rsidR="008C7BCC" w:rsidRDefault="008C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1743"/>
      <w:gridCol w:w="1221"/>
      <w:gridCol w:w="2235"/>
    </w:tblGrid>
    <w:tr w:rsidR="00266F1B">
      <w:tc>
        <w:tcPr>
          <w:tcW w:w="5040" w:type="dxa"/>
        </w:tcPr>
        <w:p w:rsidR="00266F1B" w:rsidRDefault="00266F1B">
          <w:pPr>
            <w:jc w:val="center"/>
            <w:rPr>
              <w:rFonts w:ascii="Arial" w:hAnsi="Arial" w:cs="Arial"/>
            </w:rPr>
          </w:pPr>
        </w:p>
        <w:p w:rsidR="00266F1B" w:rsidRDefault="00266F1B">
          <w:pPr>
            <w:jc w:val="center"/>
            <w:rPr>
              <w:rFonts w:ascii="Arial" w:hAnsi="Arial" w:cs="Arial"/>
            </w:rPr>
          </w:pPr>
          <w:r>
            <w:rPr>
              <w:rFonts w:ascii="Arial" w:hAnsi="Arial" w:cs="Arial"/>
            </w:rPr>
            <w:t>APOLLO</w:t>
          </w:r>
        </w:p>
      </w:tc>
      <w:tc>
        <w:tcPr>
          <w:tcW w:w="1772" w:type="dxa"/>
        </w:tcPr>
        <w:p w:rsidR="00266F1B" w:rsidRDefault="00266F1B">
          <w:pPr>
            <w:jc w:val="center"/>
            <w:rPr>
              <w:rFonts w:ascii="Arial" w:hAnsi="Arial" w:cs="Arial"/>
            </w:rPr>
          </w:pPr>
          <w:r>
            <w:rPr>
              <w:rFonts w:ascii="Arial" w:hAnsi="Arial" w:cs="Arial"/>
              <w:sz w:val="20"/>
            </w:rPr>
            <w:t>Number</w:t>
          </w:r>
        </w:p>
        <w:p w:rsidR="00266F1B" w:rsidRDefault="00266F1B">
          <w:pPr>
            <w:jc w:val="center"/>
            <w:rPr>
              <w:rFonts w:ascii="Arial" w:hAnsi="Arial" w:cs="Arial"/>
            </w:rPr>
          </w:pPr>
          <w:r>
            <w:rPr>
              <w:rFonts w:ascii="Arial" w:hAnsi="Arial" w:cs="Arial"/>
            </w:rPr>
            <w:t>AISH 34</w:t>
          </w:r>
        </w:p>
      </w:tc>
      <w:tc>
        <w:tcPr>
          <w:tcW w:w="1230" w:type="dxa"/>
        </w:tcPr>
        <w:p w:rsidR="00266F1B" w:rsidRDefault="00266F1B">
          <w:pPr>
            <w:jc w:val="center"/>
            <w:rPr>
              <w:rFonts w:ascii="Arial" w:hAnsi="Arial" w:cs="Arial"/>
              <w:sz w:val="20"/>
            </w:rPr>
          </w:pPr>
          <w:r>
            <w:rPr>
              <w:rFonts w:ascii="Arial" w:hAnsi="Arial" w:cs="Arial"/>
              <w:sz w:val="20"/>
            </w:rPr>
            <w:t>Revision</w:t>
          </w:r>
        </w:p>
        <w:p w:rsidR="00266F1B" w:rsidRDefault="008E6F3F">
          <w:pPr>
            <w:jc w:val="center"/>
            <w:rPr>
              <w:rFonts w:ascii="Arial" w:hAnsi="Arial" w:cs="Arial"/>
            </w:rPr>
          </w:pPr>
          <w:r>
            <w:rPr>
              <w:rFonts w:ascii="Arial" w:hAnsi="Arial" w:cs="Arial"/>
              <w:sz w:val="20"/>
            </w:rPr>
            <w:t>03</w:t>
          </w:r>
        </w:p>
      </w:tc>
      <w:tc>
        <w:tcPr>
          <w:tcW w:w="2290" w:type="dxa"/>
        </w:tcPr>
        <w:p w:rsidR="00266F1B" w:rsidRDefault="00266F1B">
          <w:pPr>
            <w:ind w:left="965" w:hanging="965"/>
            <w:jc w:val="center"/>
            <w:rPr>
              <w:rFonts w:ascii="Arial" w:hAnsi="Arial" w:cs="Arial"/>
              <w:sz w:val="20"/>
            </w:rPr>
          </w:pPr>
          <w:r>
            <w:rPr>
              <w:rFonts w:ascii="Arial" w:hAnsi="Arial" w:cs="Arial"/>
              <w:sz w:val="20"/>
            </w:rPr>
            <w:t>Page</w:t>
          </w:r>
        </w:p>
        <w:p w:rsidR="00266F1B" w:rsidRDefault="009B23EC">
          <w:pPr>
            <w:jc w:val="center"/>
            <w:rPr>
              <w:rFonts w:ascii="Arial" w:hAnsi="Arial" w:cs="Arial"/>
            </w:rPr>
          </w:pPr>
          <w:r>
            <w:rPr>
              <w:rStyle w:val="PageNumber"/>
              <w:rFonts w:ascii="Arial" w:hAnsi="Arial" w:cs="Arial"/>
              <w:sz w:val="20"/>
            </w:rPr>
            <w:fldChar w:fldCharType="begin"/>
          </w:r>
          <w:r w:rsidR="00266F1B">
            <w:rPr>
              <w:rStyle w:val="PageNumber"/>
              <w:rFonts w:ascii="Arial" w:hAnsi="Arial" w:cs="Arial"/>
              <w:sz w:val="20"/>
            </w:rPr>
            <w:instrText xml:space="preserve"> PAGE </w:instrText>
          </w:r>
          <w:r>
            <w:rPr>
              <w:rStyle w:val="PageNumber"/>
              <w:rFonts w:ascii="Arial" w:hAnsi="Arial" w:cs="Arial"/>
              <w:sz w:val="20"/>
            </w:rPr>
            <w:fldChar w:fldCharType="separate"/>
          </w:r>
          <w:r w:rsidR="005967B1">
            <w:rPr>
              <w:rStyle w:val="PageNumber"/>
              <w:rFonts w:ascii="Arial" w:hAnsi="Arial" w:cs="Arial"/>
              <w:noProof/>
              <w:sz w:val="20"/>
            </w:rPr>
            <w:t>2</w:t>
          </w:r>
          <w:r>
            <w:rPr>
              <w:rStyle w:val="PageNumber"/>
              <w:rFonts w:ascii="Arial" w:hAnsi="Arial" w:cs="Arial"/>
              <w:sz w:val="20"/>
            </w:rPr>
            <w:fldChar w:fldCharType="end"/>
          </w:r>
          <w:r w:rsidR="00266F1B">
            <w:rPr>
              <w:rFonts w:ascii="Arial" w:hAnsi="Arial" w:cs="Arial"/>
            </w:rPr>
            <w:t xml:space="preserve"> </w:t>
          </w:r>
          <w:r w:rsidR="00266F1B">
            <w:rPr>
              <w:rFonts w:ascii="Arial" w:hAnsi="Arial" w:cs="Arial"/>
              <w:sz w:val="20"/>
            </w:rPr>
            <w:t xml:space="preserve">of </w:t>
          </w:r>
          <w:r>
            <w:rPr>
              <w:rStyle w:val="PageNumber"/>
              <w:rFonts w:ascii="Arial" w:hAnsi="Arial" w:cs="Arial"/>
              <w:sz w:val="20"/>
            </w:rPr>
            <w:fldChar w:fldCharType="begin"/>
          </w:r>
          <w:r w:rsidR="00266F1B">
            <w:rPr>
              <w:rStyle w:val="PageNumber"/>
              <w:rFonts w:ascii="Arial" w:hAnsi="Arial" w:cs="Arial"/>
              <w:sz w:val="20"/>
            </w:rPr>
            <w:instrText xml:space="preserve"> NUMPAGES </w:instrText>
          </w:r>
          <w:r>
            <w:rPr>
              <w:rStyle w:val="PageNumber"/>
              <w:rFonts w:ascii="Arial" w:hAnsi="Arial" w:cs="Arial"/>
              <w:sz w:val="20"/>
            </w:rPr>
            <w:fldChar w:fldCharType="separate"/>
          </w:r>
          <w:r w:rsidR="005967B1">
            <w:rPr>
              <w:rStyle w:val="PageNumber"/>
              <w:rFonts w:ascii="Arial" w:hAnsi="Arial" w:cs="Arial"/>
              <w:noProof/>
              <w:sz w:val="20"/>
            </w:rPr>
            <w:t>6</w:t>
          </w:r>
          <w:r>
            <w:rPr>
              <w:rStyle w:val="PageNumber"/>
              <w:rFonts w:ascii="Arial" w:hAnsi="Arial" w:cs="Arial"/>
              <w:sz w:val="20"/>
            </w:rPr>
            <w:fldChar w:fldCharType="end"/>
          </w:r>
        </w:p>
      </w:tc>
    </w:tr>
  </w:tbl>
  <w:p w:rsidR="00266F1B" w:rsidRDefault="00266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B1" w:rsidRDefault="005967B1" w:rsidP="005967B1">
    <w:pPr>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3"/>
      <w:gridCol w:w="1605"/>
      <w:gridCol w:w="1146"/>
    </w:tblGrid>
    <w:tr w:rsidR="005967B1" w:rsidTr="006539D6">
      <w:tc>
        <w:tcPr>
          <w:tcW w:w="7668" w:type="dxa"/>
        </w:tcPr>
        <w:p w:rsidR="005967B1" w:rsidRDefault="005967B1" w:rsidP="005967B1">
          <w:pPr>
            <w:rPr>
              <w:rFonts w:ascii="Arial" w:hAnsi="Arial" w:cs="Arial"/>
              <w:sz w:val="20"/>
            </w:rPr>
          </w:pPr>
          <w:r>
            <w:rPr>
              <w:rFonts w:ascii="Arial" w:hAnsi="Arial" w:cs="Arial"/>
              <w:sz w:val="20"/>
            </w:rPr>
            <w:t>Title</w:t>
          </w:r>
        </w:p>
        <w:p w:rsidR="005967B1" w:rsidRDefault="005967B1" w:rsidP="005967B1">
          <w:pPr>
            <w:rPr>
              <w:rFonts w:ascii="Arial" w:hAnsi="Arial" w:cs="Arial"/>
              <w:sz w:val="20"/>
            </w:rPr>
          </w:pPr>
          <w:r>
            <w:rPr>
              <w:rFonts w:ascii="Arial" w:hAnsi="Arial" w:cs="Arial"/>
              <w:sz w:val="20"/>
            </w:rPr>
            <w:t xml:space="preserve">                            COMPRESSED GAS/COMPRESSED AIR</w:t>
          </w:r>
        </w:p>
      </w:tc>
      <w:tc>
        <w:tcPr>
          <w:tcW w:w="1620" w:type="dxa"/>
        </w:tcPr>
        <w:p w:rsidR="005967B1" w:rsidRDefault="005967B1" w:rsidP="005967B1">
          <w:pPr>
            <w:jc w:val="center"/>
            <w:rPr>
              <w:rFonts w:ascii="Arial" w:hAnsi="Arial" w:cs="Arial"/>
              <w:sz w:val="20"/>
            </w:rPr>
          </w:pPr>
          <w:r>
            <w:rPr>
              <w:rFonts w:ascii="Arial" w:hAnsi="Arial" w:cs="Arial"/>
              <w:sz w:val="20"/>
            </w:rPr>
            <w:t>Number</w:t>
          </w:r>
        </w:p>
        <w:p w:rsidR="005967B1" w:rsidRDefault="005967B1" w:rsidP="005967B1">
          <w:pPr>
            <w:jc w:val="center"/>
            <w:rPr>
              <w:rFonts w:ascii="Arial" w:hAnsi="Arial" w:cs="Arial"/>
              <w:sz w:val="20"/>
            </w:rPr>
          </w:pPr>
          <w:proofErr w:type="spellStart"/>
          <w:r>
            <w:rPr>
              <w:rFonts w:ascii="Arial" w:hAnsi="Arial" w:cs="Arial"/>
              <w:sz w:val="20"/>
            </w:rPr>
            <w:t>AISH</w:t>
          </w:r>
          <w:proofErr w:type="spellEnd"/>
          <w:r>
            <w:rPr>
              <w:rFonts w:ascii="Arial" w:hAnsi="Arial" w:cs="Arial"/>
              <w:sz w:val="20"/>
            </w:rPr>
            <w:t xml:space="preserve"> 34</w:t>
          </w:r>
        </w:p>
      </w:tc>
      <w:tc>
        <w:tcPr>
          <w:tcW w:w="1152" w:type="dxa"/>
        </w:tcPr>
        <w:p w:rsidR="005967B1" w:rsidRDefault="005967B1" w:rsidP="005967B1">
          <w:pPr>
            <w:jc w:val="center"/>
            <w:rPr>
              <w:rFonts w:ascii="Arial" w:hAnsi="Arial" w:cs="Arial"/>
              <w:sz w:val="20"/>
            </w:rPr>
          </w:pPr>
          <w:r>
            <w:rPr>
              <w:rFonts w:ascii="Arial" w:hAnsi="Arial" w:cs="Arial"/>
              <w:sz w:val="20"/>
            </w:rPr>
            <w:t>Revision</w:t>
          </w:r>
        </w:p>
        <w:p w:rsidR="005967B1" w:rsidRDefault="005967B1" w:rsidP="005967B1">
          <w:pPr>
            <w:jc w:val="center"/>
            <w:rPr>
              <w:rFonts w:ascii="Arial" w:hAnsi="Arial" w:cs="Arial"/>
              <w:sz w:val="20"/>
            </w:rPr>
          </w:pPr>
          <w:r>
            <w:rPr>
              <w:rFonts w:ascii="Arial" w:hAnsi="Arial" w:cs="Arial"/>
              <w:sz w:val="20"/>
            </w:rPr>
            <w:t>03</w:t>
          </w:r>
        </w:p>
      </w:tc>
    </w:tr>
    <w:tr w:rsidR="005967B1" w:rsidTr="006539D6">
      <w:tc>
        <w:tcPr>
          <w:tcW w:w="7668" w:type="dxa"/>
        </w:tcPr>
        <w:p w:rsidR="005967B1" w:rsidRDefault="005967B1" w:rsidP="005967B1">
          <w:pPr>
            <w:rPr>
              <w:rFonts w:ascii="Arial" w:hAnsi="Arial" w:cs="Arial"/>
              <w:sz w:val="20"/>
            </w:rPr>
          </w:pPr>
        </w:p>
      </w:tc>
      <w:tc>
        <w:tcPr>
          <w:tcW w:w="1620" w:type="dxa"/>
        </w:tcPr>
        <w:p w:rsidR="005967B1" w:rsidRDefault="005967B1" w:rsidP="005967B1">
          <w:pPr>
            <w:jc w:val="center"/>
            <w:rPr>
              <w:rFonts w:ascii="Arial" w:hAnsi="Arial" w:cs="Arial"/>
              <w:sz w:val="20"/>
            </w:rPr>
          </w:pPr>
          <w:r>
            <w:rPr>
              <w:rFonts w:ascii="Arial" w:hAnsi="Arial" w:cs="Arial"/>
              <w:sz w:val="20"/>
            </w:rPr>
            <w:t>Effective Date</w:t>
          </w:r>
        </w:p>
        <w:p w:rsidR="005967B1" w:rsidRDefault="005967B1" w:rsidP="005967B1">
          <w:pPr>
            <w:jc w:val="center"/>
            <w:rPr>
              <w:rFonts w:ascii="Arial" w:hAnsi="Arial" w:cs="Arial"/>
              <w:sz w:val="20"/>
            </w:rPr>
          </w:pPr>
          <w:r>
            <w:rPr>
              <w:rFonts w:ascii="Arial" w:hAnsi="Arial" w:cs="Arial"/>
              <w:sz w:val="20"/>
            </w:rPr>
            <w:t>02</w:t>
          </w:r>
          <w:r>
            <w:rPr>
              <w:rFonts w:ascii="Arial" w:hAnsi="Arial" w:cs="Arial"/>
              <w:sz w:val="20"/>
            </w:rPr>
            <w:t>/22/201</w:t>
          </w:r>
          <w:r>
            <w:rPr>
              <w:rFonts w:ascii="Arial" w:hAnsi="Arial" w:cs="Arial"/>
              <w:sz w:val="20"/>
            </w:rPr>
            <w:t>7</w:t>
          </w:r>
        </w:p>
      </w:tc>
      <w:tc>
        <w:tcPr>
          <w:tcW w:w="1152" w:type="dxa"/>
        </w:tcPr>
        <w:p w:rsidR="005967B1" w:rsidRDefault="005967B1" w:rsidP="005967B1">
          <w:pPr>
            <w:jc w:val="center"/>
            <w:rPr>
              <w:rFonts w:ascii="Arial" w:hAnsi="Arial" w:cs="Arial"/>
              <w:sz w:val="20"/>
            </w:rPr>
          </w:pPr>
          <w:r>
            <w:rPr>
              <w:rFonts w:ascii="Arial" w:hAnsi="Arial" w:cs="Arial"/>
              <w:sz w:val="20"/>
            </w:rPr>
            <w:t>Page</w:t>
          </w:r>
        </w:p>
        <w:p w:rsidR="005967B1" w:rsidRDefault="005967B1" w:rsidP="005967B1">
          <w:pPr>
            <w:jc w:val="center"/>
            <w:rPr>
              <w:rFonts w:ascii="Arial" w:hAnsi="Arial" w:cs="Arial"/>
              <w:sz w:val="20"/>
            </w:rPr>
          </w:pPr>
          <w:r>
            <w:rPr>
              <w:rFonts w:ascii="Arial" w:hAnsi="Arial" w:cs="Arial"/>
              <w:sz w:val="20"/>
            </w:rPr>
            <w:t>1 of 6</w:t>
          </w:r>
        </w:p>
      </w:tc>
    </w:tr>
  </w:tbl>
  <w:p w:rsidR="005967B1" w:rsidRDefault="00596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599E"/>
    <w:multiLevelType w:val="multilevel"/>
    <w:tmpl w:val="D842D2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20CD0"/>
    <w:multiLevelType w:val="multilevel"/>
    <w:tmpl w:val="9D868924"/>
    <w:lvl w:ilvl="0">
      <w:start w:val="1"/>
      <w:numFmt w:val="none"/>
      <w:lvlText w:val="4.1.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29AB4EB5"/>
    <w:multiLevelType w:val="multilevel"/>
    <w:tmpl w:val="380CB0A6"/>
    <w:lvl w:ilvl="0">
      <w:start w:val="1"/>
      <w:numFmt w:val="none"/>
      <w:lvlText w:val="1.1.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361E5546"/>
    <w:multiLevelType w:val="multilevel"/>
    <w:tmpl w:val="574A2FB0"/>
    <w:lvl w:ilvl="0">
      <w:start w:val="1"/>
      <w:numFmt w:val="none"/>
      <w:lvlText w:val="4.2.12.1"/>
      <w:lvlJc w:val="left"/>
      <w:pPr>
        <w:ind w:left="2520" w:hanging="360"/>
      </w:pPr>
      <w:rPr>
        <w:rFonts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15:restartNumberingAfterBreak="0">
    <w:nsid w:val="5A1F2BA3"/>
    <w:multiLevelType w:val="multilevel"/>
    <w:tmpl w:val="A26458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1A4BDA"/>
    <w:multiLevelType w:val="multilevel"/>
    <w:tmpl w:val="7DF46C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A96493F"/>
    <w:multiLevelType w:val="multilevel"/>
    <w:tmpl w:val="9A5E91B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4"/>
  </w:num>
  <w:num w:numId="3">
    <w:abstractNumId w:val="6"/>
  </w:num>
  <w:num w:numId="4">
    <w:abstractNumId w:val="0"/>
  </w:num>
  <w:num w:numId="5">
    <w:abstractNumId w:val="1"/>
  </w:num>
  <w:num w:numId="6">
    <w:abstractNumId w:val="1"/>
    <w:lvlOverride w:ilvl="0">
      <w:lvl w:ilvl="0">
        <w:start w:val="1"/>
        <w:numFmt w:val="none"/>
        <w:lvlText w:val="4.1.2"/>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7">
    <w:abstractNumId w:val="1"/>
    <w:lvlOverride w:ilvl="0">
      <w:lvl w:ilvl="0">
        <w:start w:val="1"/>
        <w:numFmt w:val="none"/>
        <w:lvlText w:val="4.1.3"/>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8">
    <w:abstractNumId w:val="1"/>
    <w:lvlOverride w:ilvl="0">
      <w:lvl w:ilvl="0">
        <w:start w:val="1"/>
        <w:numFmt w:val="none"/>
        <w:lvlText w:val="4.1.4"/>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9">
    <w:abstractNumId w:val="2"/>
  </w:num>
  <w:num w:numId="10">
    <w:abstractNumId w:val="2"/>
    <w:lvlOverride w:ilvl="0">
      <w:lvl w:ilvl="0">
        <w:start w:val="1"/>
        <w:numFmt w:val="none"/>
        <w:lvlText w:val="1.1.2"/>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11">
    <w:abstractNumId w:val="2"/>
    <w:lvlOverride w:ilvl="0">
      <w:lvl w:ilvl="0">
        <w:start w:val="1"/>
        <w:numFmt w:val="none"/>
        <w:lvlText w:val="1.1.3"/>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12">
    <w:abstractNumId w:val="2"/>
    <w:lvlOverride w:ilvl="0">
      <w:lvl w:ilvl="0">
        <w:start w:val="1"/>
        <w:numFmt w:val="none"/>
        <w:lvlText w:val="1.1.4"/>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13">
    <w:abstractNumId w:val="3"/>
  </w:num>
  <w:num w:numId="14">
    <w:abstractNumId w:val="3"/>
    <w:lvlOverride w:ilvl="0">
      <w:lvl w:ilvl="0">
        <w:start w:val="1"/>
        <w:numFmt w:val="none"/>
        <w:lvlText w:val="4.2.12.2"/>
        <w:lvlJc w:val="left"/>
        <w:pPr>
          <w:ind w:left="2520" w:hanging="360"/>
        </w:pPr>
        <w:rPr>
          <w:rFonts w:hint="default"/>
        </w:rPr>
      </w:lvl>
    </w:lvlOverride>
    <w:lvlOverride w:ilvl="1">
      <w:lvl w:ilvl="1">
        <w:start w:val="1"/>
        <w:numFmt w:val="decimal"/>
        <w:lvlText w:val="%1.%2."/>
        <w:lvlJc w:val="left"/>
        <w:pPr>
          <w:ind w:left="2952" w:hanging="432"/>
        </w:pPr>
        <w:rPr>
          <w:rFonts w:hint="default"/>
        </w:rPr>
      </w:lvl>
    </w:lvlOverride>
    <w:lvlOverride w:ilvl="2">
      <w:lvl w:ilvl="2">
        <w:start w:val="1"/>
        <w:numFmt w:val="decimal"/>
        <w:lvlText w:val="%1.%2.%3."/>
        <w:lvlJc w:val="left"/>
        <w:pPr>
          <w:ind w:left="3384" w:hanging="504"/>
        </w:pPr>
        <w:rPr>
          <w:rFonts w:hint="default"/>
        </w:rPr>
      </w:lvl>
    </w:lvlOverride>
    <w:lvlOverride w:ilvl="3">
      <w:lvl w:ilvl="3">
        <w:start w:val="1"/>
        <w:numFmt w:val="decimal"/>
        <w:lvlText w:val="%1.%2.%3.%4."/>
        <w:lvlJc w:val="left"/>
        <w:pPr>
          <w:ind w:left="3888" w:hanging="648"/>
        </w:pPr>
        <w:rPr>
          <w:rFonts w:hint="default"/>
        </w:rPr>
      </w:lvl>
    </w:lvlOverride>
    <w:lvlOverride w:ilvl="4">
      <w:lvl w:ilvl="4">
        <w:start w:val="1"/>
        <w:numFmt w:val="decimal"/>
        <w:lvlText w:val="%1.%2.%3.%4.%5."/>
        <w:lvlJc w:val="left"/>
        <w:pPr>
          <w:ind w:left="4392" w:hanging="792"/>
        </w:pPr>
        <w:rPr>
          <w:rFonts w:hint="default"/>
        </w:rPr>
      </w:lvl>
    </w:lvlOverride>
    <w:lvlOverride w:ilvl="5">
      <w:lvl w:ilvl="5">
        <w:start w:val="1"/>
        <w:numFmt w:val="decimal"/>
        <w:lvlText w:val="%1.%2.%3.%4.%5.%6."/>
        <w:lvlJc w:val="left"/>
        <w:pPr>
          <w:ind w:left="4896" w:hanging="936"/>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5904" w:hanging="1224"/>
        </w:pPr>
        <w:rPr>
          <w:rFonts w:hint="default"/>
        </w:rPr>
      </w:lvl>
    </w:lvlOverride>
    <w:lvlOverride w:ilvl="8">
      <w:lvl w:ilvl="8">
        <w:start w:val="1"/>
        <w:numFmt w:val="decimal"/>
        <w:lvlText w:val="%1.%2.%3.%4.%5.%6.%7.%8.%9."/>
        <w:lvlJc w:val="left"/>
        <w:pPr>
          <w:ind w:left="6480" w:hanging="1440"/>
        </w:pPr>
        <w:rPr>
          <w:rFonts w:hint="default"/>
        </w:rPr>
      </w:lvl>
    </w:lvlOverride>
  </w:num>
  <w:num w:numId="15">
    <w:abstractNumId w:val="3"/>
    <w:lvlOverride w:ilvl="0">
      <w:lvl w:ilvl="0">
        <w:start w:val="1"/>
        <w:numFmt w:val="none"/>
        <w:lvlText w:val="4.2.12.3"/>
        <w:lvlJc w:val="left"/>
        <w:pPr>
          <w:ind w:left="2520" w:hanging="360"/>
        </w:pPr>
        <w:rPr>
          <w:rFonts w:hint="default"/>
        </w:rPr>
      </w:lvl>
    </w:lvlOverride>
    <w:lvlOverride w:ilvl="1">
      <w:lvl w:ilvl="1">
        <w:start w:val="1"/>
        <w:numFmt w:val="decimal"/>
        <w:lvlText w:val="%1.%2."/>
        <w:lvlJc w:val="left"/>
        <w:pPr>
          <w:ind w:left="2952" w:hanging="432"/>
        </w:pPr>
        <w:rPr>
          <w:rFonts w:hint="default"/>
        </w:rPr>
      </w:lvl>
    </w:lvlOverride>
    <w:lvlOverride w:ilvl="2">
      <w:lvl w:ilvl="2">
        <w:start w:val="1"/>
        <w:numFmt w:val="decimal"/>
        <w:lvlText w:val="%1.%2.%3."/>
        <w:lvlJc w:val="left"/>
        <w:pPr>
          <w:ind w:left="3384" w:hanging="504"/>
        </w:pPr>
        <w:rPr>
          <w:rFonts w:hint="default"/>
        </w:rPr>
      </w:lvl>
    </w:lvlOverride>
    <w:lvlOverride w:ilvl="3">
      <w:lvl w:ilvl="3">
        <w:start w:val="1"/>
        <w:numFmt w:val="decimal"/>
        <w:lvlText w:val="%1.%2.%3.%4."/>
        <w:lvlJc w:val="left"/>
        <w:pPr>
          <w:ind w:left="3888" w:hanging="648"/>
        </w:pPr>
        <w:rPr>
          <w:rFonts w:hint="default"/>
        </w:rPr>
      </w:lvl>
    </w:lvlOverride>
    <w:lvlOverride w:ilvl="4">
      <w:lvl w:ilvl="4">
        <w:start w:val="1"/>
        <w:numFmt w:val="decimal"/>
        <w:lvlText w:val="%1.%2.%3.%4.%5."/>
        <w:lvlJc w:val="left"/>
        <w:pPr>
          <w:ind w:left="4392" w:hanging="792"/>
        </w:pPr>
        <w:rPr>
          <w:rFonts w:hint="default"/>
        </w:rPr>
      </w:lvl>
    </w:lvlOverride>
    <w:lvlOverride w:ilvl="5">
      <w:lvl w:ilvl="5">
        <w:start w:val="1"/>
        <w:numFmt w:val="decimal"/>
        <w:lvlText w:val="%1.%2.%3.%4.%5.%6."/>
        <w:lvlJc w:val="left"/>
        <w:pPr>
          <w:ind w:left="4896" w:hanging="936"/>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5904" w:hanging="1224"/>
        </w:pPr>
        <w:rPr>
          <w:rFonts w:hint="default"/>
        </w:rPr>
      </w:lvl>
    </w:lvlOverride>
    <w:lvlOverride w:ilvl="8">
      <w:lvl w:ilvl="8">
        <w:start w:val="1"/>
        <w:numFmt w:val="decimal"/>
        <w:lvlText w:val="%1.%2.%3.%4.%5.%6.%7.%8.%9."/>
        <w:lvlJc w:val="left"/>
        <w:pPr>
          <w:ind w:left="6480" w:hanging="1440"/>
        </w:pPr>
        <w:rPr>
          <w:rFonts w:hint="default"/>
        </w:rPr>
      </w:lvl>
    </w:lvlOverride>
  </w:num>
  <w:num w:numId="16">
    <w:abstractNumId w:val="3"/>
    <w:lvlOverride w:ilvl="0">
      <w:lvl w:ilvl="0">
        <w:start w:val="1"/>
        <w:numFmt w:val="none"/>
        <w:lvlText w:val="4.2.12.4"/>
        <w:lvlJc w:val="left"/>
        <w:pPr>
          <w:ind w:left="2520" w:hanging="360"/>
        </w:pPr>
        <w:rPr>
          <w:rFonts w:hint="default"/>
        </w:rPr>
      </w:lvl>
    </w:lvlOverride>
    <w:lvlOverride w:ilvl="1">
      <w:lvl w:ilvl="1">
        <w:start w:val="1"/>
        <w:numFmt w:val="decimal"/>
        <w:lvlText w:val="%1.%2."/>
        <w:lvlJc w:val="left"/>
        <w:pPr>
          <w:ind w:left="2952" w:hanging="432"/>
        </w:pPr>
        <w:rPr>
          <w:rFonts w:hint="default"/>
        </w:rPr>
      </w:lvl>
    </w:lvlOverride>
    <w:lvlOverride w:ilvl="2">
      <w:lvl w:ilvl="2">
        <w:start w:val="1"/>
        <w:numFmt w:val="decimal"/>
        <w:lvlText w:val="%1.%2.%3."/>
        <w:lvlJc w:val="left"/>
        <w:pPr>
          <w:ind w:left="3384" w:hanging="504"/>
        </w:pPr>
        <w:rPr>
          <w:rFonts w:hint="default"/>
        </w:rPr>
      </w:lvl>
    </w:lvlOverride>
    <w:lvlOverride w:ilvl="3">
      <w:lvl w:ilvl="3">
        <w:start w:val="1"/>
        <w:numFmt w:val="decimal"/>
        <w:lvlText w:val="%1.%2.%3.%4."/>
        <w:lvlJc w:val="left"/>
        <w:pPr>
          <w:ind w:left="3888" w:hanging="648"/>
        </w:pPr>
        <w:rPr>
          <w:rFonts w:hint="default"/>
        </w:rPr>
      </w:lvl>
    </w:lvlOverride>
    <w:lvlOverride w:ilvl="4">
      <w:lvl w:ilvl="4">
        <w:start w:val="1"/>
        <w:numFmt w:val="decimal"/>
        <w:lvlText w:val="%1.%2.%3.%4.%5."/>
        <w:lvlJc w:val="left"/>
        <w:pPr>
          <w:ind w:left="4392" w:hanging="792"/>
        </w:pPr>
        <w:rPr>
          <w:rFonts w:hint="default"/>
        </w:rPr>
      </w:lvl>
    </w:lvlOverride>
    <w:lvlOverride w:ilvl="5">
      <w:lvl w:ilvl="5">
        <w:start w:val="1"/>
        <w:numFmt w:val="decimal"/>
        <w:lvlText w:val="%1.%2.%3.%4.%5.%6."/>
        <w:lvlJc w:val="left"/>
        <w:pPr>
          <w:ind w:left="4896" w:hanging="936"/>
        </w:pPr>
        <w:rPr>
          <w:rFonts w:hint="default"/>
        </w:rPr>
      </w:lvl>
    </w:lvlOverride>
    <w:lvlOverride w:ilvl="6">
      <w:lvl w:ilvl="6">
        <w:start w:val="1"/>
        <w:numFmt w:val="decimal"/>
        <w:lvlText w:val="%1.%2.%3.%4.%5.%6.%7."/>
        <w:lvlJc w:val="left"/>
        <w:pPr>
          <w:ind w:left="5400" w:hanging="1080"/>
        </w:pPr>
        <w:rPr>
          <w:rFonts w:hint="default"/>
        </w:rPr>
      </w:lvl>
    </w:lvlOverride>
    <w:lvlOverride w:ilvl="7">
      <w:lvl w:ilvl="7">
        <w:start w:val="1"/>
        <w:numFmt w:val="decimal"/>
        <w:lvlText w:val="%1.%2.%3.%4.%5.%6.%7.%8."/>
        <w:lvlJc w:val="left"/>
        <w:pPr>
          <w:ind w:left="5904" w:hanging="1224"/>
        </w:pPr>
        <w:rPr>
          <w:rFonts w:hint="default"/>
        </w:rPr>
      </w:lvl>
    </w:lvlOverride>
    <w:lvlOverride w:ilvl="8">
      <w:lvl w:ilvl="8">
        <w:start w:val="1"/>
        <w:numFmt w:val="decimal"/>
        <w:lvlText w:val="%1.%2.%3.%4.%5.%6.%7.%8.%9."/>
        <w:lvlJc w:val="left"/>
        <w:pPr>
          <w:ind w:left="6480" w:hanging="144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8C"/>
    <w:rsid w:val="000A22EB"/>
    <w:rsid w:val="000B4D0B"/>
    <w:rsid w:val="00185083"/>
    <w:rsid w:val="00266F1B"/>
    <w:rsid w:val="00365CC1"/>
    <w:rsid w:val="00396E6F"/>
    <w:rsid w:val="003C1E63"/>
    <w:rsid w:val="005967B1"/>
    <w:rsid w:val="005A0257"/>
    <w:rsid w:val="008C7BCC"/>
    <w:rsid w:val="008E6F3F"/>
    <w:rsid w:val="009B23EC"/>
    <w:rsid w:val="00B1595B"/>
    <w:rsid w:val="00C84F6B"/>
    <w:rsid w:val="00DC4D55"/>
    <w:rsid w:val="00E412C7"/>
    <w:rsid w:val="00EE5579"/>
    <w:rsid w:val="00F9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0E8F9C-FA9F-4984-A703-BCAC60E5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0B"/>
    <w:rPr>
      <w:sz w:val="24"/>
      <w:szCs w:val="24"/>
    </w:rPr>
  </w:style>
  <w:style w:type="paragraph" w:styleId="Heading1">
    <w:name w:val="heading 1"/>
    <w:basedOn w:val="Normal"/>
    <w:next w:val="Normal"/>
    <w:qFormat/>
    <w:rsid w:val="000B4D0B"/>
    <w:pPr>
      <w:keepNext/>
      <w:ind w:left="2160"/>
      <w:outlineLvl w:val="0"/>
    </w:pPr>
    <w:rPr>
      <w:u w:val="single"/>
    </w:rPr>
  </w:style>
  <w:style w:type="paragraph" w:styleId="Heading2">
    <w:name w:val="heading 2"/>
    <w:basedOn w:val="Normal"/>
    <w:next w:val="Normal"/>
    <w:qFormat/>
    <w:rsid w:val="000B4D0B"/>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B4D0B"/>
    <w:pPr>
      <w:ind w:left="2160" w:hanging="720"/>
    </w:pPr>
  </w:style>
  <w:style w:type="paragraph" w:styleId="BodyTextIndent2">
    <w:name w:val="Body Text Indent 2"/>
    <w:basedOn w:val="Normal"/>
    <w:semiHidden/>
    <w:rsid w:val="000B4D0B"/>
    <w:pPr>
      <w:ind w:left="1440"/>
    </w:pPr>
  </w:style>
  <w:style w:type="paragraph" w:styleId="BodyTextIndent3">
    <w:name w:val="Body Text Indent 3"/>
    <w:basedOn w:val="Normal"/>
    <w:semiHidden/>
    <w:rsid w:val="000B4D0B"/>
    <w:pPr>
      <w:ind w:left="2880" w:hanging="720"/>
    </w:pPr>
  </w:style>
  <w:style w:type="paragraph" w:styleId="Header">
    <w:name w:val="header"/>
    <w:basedOn w:val="Normal"/>
    <w:semiHidden/>
    <w:rsid w:val="000B4D0B"/>
    <w:pPr>
      <w:tabs>
        <w:tab w:val="center" w:pos="4320"/>
        <w:tab w:val="right" w:pos="8640"/>
      </w:tabs>
    </w:pPr>
  </w:style>
  <w:style w:type="paragraph" w:styleId="Footer">
    <w:name w:val="footer"/>
    <w:basedOn w:val="Normal"/>
    <w:semiHidden/>
    <w:rsid w:val="000B4D0B"/>
    <w:pPr>
      <w:tabs>
        <w:tab w:val="center" w:pos="4320"/>
        <w:tab w:val="right" w:pos="8640"/>
      </w:tabs>
    </w:pPr>
  </w:style>
  <w:style w:type="character" w:styleId="PageNumber">
    <w:name w:val="page number"/>
    <w:basedOn w:val="DefaultParagraphFont"/>
    <w:semiHidden/>
    <w:rsid w:val="000B4D0B"/>
  </w:style>
  <w:style w:type="paragraph" w:styleId="BalloonText">
    <w:name w:val="Balloon Text"/>
    <w:basedOn w:val="Normal"/>
    <w:link w:val="BalloonTextChar"/>
    <w:uiPriority w:val="99"/>
    <w:semiHidden/>
    <w:unhideWhenUsed/>
    <w:rsid w:val="00185083"/>
    <w:rPr>
      <w:rFonts w:ascii="Tahoma" w:hAnsi="Tahoma" w:cs="Tahoma"/>
      <w:sz w:val="16"/>
      <w:szCs w:val="16"/>
    </w:rPr>
  </w:style>
  <w:style w:type="character" w:customStyle="1" w:styleId="BalloonTextChar">
    <w:name w:val="Balloon Text Char"/>
    <w:basedOn w:val="DefaultParagraphFont"/>
    <w:link w:val="BalloonText"/>
    <w:uiPriority w:val="99"/>
    <w:semiHidden/>
    <w:rsid w:val="00185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1422</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7</cp:revision>
  <cp:lastPrinted>2013-04-22T15:35:00Z</cp:lastPrinted>
  <dcterms:created xsi:type="dcterms:W3CDTF">2015-06-22T22:45:00Z</dcterms:created>
  <dcterms:modified xsi:type="dcterms:W3CDTF">2017-03-20T16:32:00Z</dcterms:modified>
</cp:coreProperties>
</file>